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890F" w14:textId="77777777" w:rsidR="00DC2143" w:rsidRDefault="00DC2143" w:rsidP="00DC2143">
      <w:pPr>
        <w:jc w:val="center"/>
        <w:rPr>
          <w:rFonts w:ascii="Bookman Old Style" w:hAnsi="Bookman Old Style"/>
          <w:b/>
          <w:sz w:val="20"/>
        </w:rPr>
      </w:pPr>
    </w:p>
    <w:p w14:paraId="7F4FF577" w14:textId="77777777" w:rsidR="00490037" w:rsidRPr="00CC4CE0" w:rsidRDefault="00490037" w:rsidP="00490037">
      <w:pPr>
        <w:jc w:val="center"/>
        <w:rPr>
          <w:rFonts w:ascii="Bookman Old Style" w:hAnsi="Bookman Old Style"/>
          <w:b/>
          <w:sz w:val="20"/>
        </w:rPr>
      </w:pPr>
      <w:r w:rsidRPr="00CC4CE0">
        <w:rPr>
          <w:rFonts w:ascii="Bookman Old Style" w:hAnsi="Bookman Old Style"/>
          <w:b/>
          <w:sz w:val="20"/>
        </w:rPr>
        <w:t>PROCESSING CHECKLIST OF DOCUMENTARY REQUIREMENTS FOR INCREASE OF TUITION AND OTHER SCHOOL FEES</w:t>
      </w:r>
    </w:p>
    <w:p w14:paraId="3988E5DE" w14:textId="77777777" w:rsidR="00490037" w:rsidRPr="00CC4CE0" w:rsidRDefault="00490037" w:rsidP="00490037">
      <w:pPr>
        <w:rPr>
          <w:rFonts w:ascii="Bookman Old Style" w:hAnsi="Bookman Old Style"/>
          <w:sz w:val="20"/>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808"/>
        <w:gridCol w:w="5261"/>
        <w:gridCol w:w="420"/>
      </w:tblGrid>
      <w:tr w:rsidR="00490037" w:rsidRPr="00CC4CE0" w14:paraId="6D6BA69B" w14:textId="77777777" w:rsidTr="001642C1">
        <w:trPr>
          <w:trHeight w:val="286"/>
        </w:trPr>
        <w:tc>
          <w:tcPr>
            <w:tcW w:w="2442" w:type="dxa"/>
            <w:vAlign w:val="bottom"/>
          </w:tcPr>
          <w:p w14:paraId="53E7576E" w14:textId="77777777" w:rsidR="00490037" w:rsidRPr="00CC4CE0" w:rsidRDefault="00490037" w:rsidP="00F65B2B">
            <w:pPr>
              <w:contextualSpacing/>
              <w:rPr>
                <w:rFonts w:ascii="Bookman Old Style" w:hAnsi="Bookman Old Style"/>
                <w:b/>
                <w:i/>
                <w:sz w:val="20"/>
              </w:rPr>
            </w:pPr>
            <w:r w:rsidRPr="00CC4CE0">
              <w:rPr>
                <w:rFonts w:ascii="Bookman Old Style" w:hAnsi="Bookman Old Style"/>
                <w:b/>
                <w:i/>
                <w:sz w:val="20"/>
              </w:rPr>
              <w:t>Name of School</w:t>
            </w:r>
          </w:p>
        </w:tc>
        <w:tc>
          <w:tcPr>
            <w:tcW w:w="808" w:type="dxa"/>
          </w:tcPr>
          <w:p w14:paraId="6D11F25F" w14:textId="77777777" w:rsidR="00490037" w:rsidRPr="00CC4CE0" w:rsidRDefault="00490037" w:rsidP="00F65B2B">
            <w:pPr>
              <w:contextualSpacing/>
              <w:rPr>
                <w:rFonts w:ascii="Bookman Old Style" w:hAnsi="Bookman Old Style"/>
                <w:b/>
                <w:sz w:val="20"/>
              </w:rPr>
            </w:pPr>
            <w:r w:rsidRPr="00CC4CE0">
              <w:rPr>
                <w:rFonts w:ascii="Bookman Old Style" w:hAnsi="Bookman Old Style"/>
                <w:b/>
                <w:sz w:val="20"/>
              </w:rPr>
              <w:t>:</w:t>
            </w:r>
          </w:p>
        </w:tc>
        <w:tc>
          <w:tcPr>
            <w:tcW w:w="5681" w:type="dxa"/>
            <w:gridSpan w:val="2"/>
            <w:tcBorders>
              <w:bottom w:val="single" w:sz="4" w:space="0" w:color="auto"/>
            </w:tcBorders>
            <w:vAlign w:val="center"/>
          </w:tcPr>
          <w:p w14:paraId="648C176D" w14:textId="1181A46F" w:rsidR="00490037" w:rsidRPr="00CC4CE0" w:rsidRDefault="00490037" w:rsidP="00F65B2B">
            <w:pPr>
              <w:contextualSpacing/>
              <w:rPr>
                <w:rFonts w:ascii="Bookman Old Style" w:hAnsi="Bookman Old Style"/>
                <w:bCs/>
                <w:iCs/>
                <w:sz w:val="20"/>
              </w:rPr>
            </w:pPr>
          </w:p>
        </w:tc>
      </w:tr>
      <w:tr w:rsidR="00490037" w:rsidRPr="00CC4CE0" w14:paraId="589C8AA8" w14:textId="77777777" w:rsidTr="001642C1">
        <w:trPr>
          <w:trHeight w:val="249"/>
        </w:trPr>
        <w:tc>
          <w:tcPr>
            <w:tcW w:w="2442" w:type="dxa"/>
            <w:vAlign w:val="bottom"/>
          </w:tcPr>
          <w:p w14:paraId="55E38BBB" w14:textId="77777777" w:rsidR="00490037" w:rsidRPr="00CC4CE0" w:rsidRDefault="00490037" w:rsidP="00F65B2B">
            <w:pPr>
              <w:contextualSpacing/>
              <w:rPr>
                <w:rFonts w:ascii="Bookman Old Style" w:hAnsi="Bookman Old Style"/>
                <w:b/>
                <w:i/>
                <w:sz w:val="20"/>
              </w:rPr>
            </w:pPr>
            <w:r w:rsidRPr="00CC4CE0">
              <w:rPr>
                <w:rFonts w:ascii="Bookman Old Style" w:hAnsi="Bookman Old Style"/>
                <w:b/>
                <w:i/>
                <w:sz w:val="20"/>
              </w:rPr>
              <w:t>Address</w:t>
            </w:r>
          </w:p>
        </w:tc>
        <w:tc>
          <w:tcPr>
            <w:tcW w:w="808" w:type="dxa"/>
          </w:tcPr>
          <w:p w14:paraId="157475DA" w14:textId="77777777" w:rsidR="00490037" w:rsidRPr="00CC4CE0" w:rsidRDefault="00490037" w:rsidP="00F65B2B">
            <w:pPr>
              <w:contextualSpacing/>
              <w:rPr>
                <w:rFonts w:ascii="Bookman Old Style" w:hAnsi="Bookman Old Style"/>
                <w:b/>
                <w:sz w:val="20"/>
              </w:rPr>
            </w:pPr>
            <w:r w:rsidRPr="00CC4CE0">
              <w:rPr>
                <w:rFonts w:ascii="Bookman Old Style" w:hAnsi="Bookman Old Style"/>
                <w:b/>
                <w:sz w:val="20"/>
              </w:rPr>
              <w:t>:</w:t>
            </w:r>
          </w:p>
        </w:tc>
        <w:tc>
          <w:tcPr>
            <w:tcW w:w="5681" w:type="dxa"/>
            <w:gridSpan w:val="2"/>
            <w:tcBorders>
              <w:top w:val="single" w:sz="4" w:space="0" w:color="auto"/>
              <w:bottom w:val="single" w:sz="4" w:space="0" w:color="auto"/>
            </w:tcBorders>
            <w:vAlign w:val="center"/>
          </w:tcPr>
          <w:p w14:paraId="2FD9FBC5" w14:textId="358DE288" w:rsidR="00490037" w:rsidRPr="00CC4CE0" w:rsidRDefault="00490037" w:rsidP="00F65B2B">
            <w:pPr>
              <w:contextualSpacing/>
              <w:rPr>
                <w:rFonts w:ascii="Bookman Old Style" w:hAnsi="Bookman Old Style"/>
                <w:bCs/>
                <w:iCs/>
                <w:sz w:val="20"/>
              </w:rPr>
            </w:pPr>
          </w:p>
        </w:tc>
      </w:tr>
      <w:tr w:rsidR="00DC64CD" w:rsidRPr="00CC4CE0" w14:paraId="58CEC8A0" w14:textId="77777777" w:rsidTr="00A11B6D">
        <w:trPr>
          <w:trHeight w:val="223"/>
        </w:trPr>
        <w:tc>
          <w:tcPr>
            <w:tcW w:w="2442" w:type="dxa"/>
            <w:vAlign w:val="bottom"/>
          </w:tcPr>
          <w:p w14:paraId="088043EC" w14:textId="77777777" w:rsidR="00DC64CD" w:rsidRPr="00CC4CE0" w:rsidRDefault="00DC64CD" w:rsidP="00F65B2B">
            <w:pPr>
              <w:contextualSpacing/>
              <w:rPr>
                <w:rFonts w:ascii="Bookman Old Style" w:hAnsi="Bookman Old Style"/>
                <w:b/>
                <w:i/>
                <w:sz w:val="20"/>
              </w:rPr>
            </w:pPr>
            <w:r w:rsidRPr="00CC4CE0">
              <w:rPr>
                <w:rFonts w:ascii="Bookman Old Style" w:hAnsi="Bookman Old Style"/>
                <w:b/>
                <w:i/>
                <w:sz w:val="20"/>
              </w:rPr>
              <w:t>Date of Application</w:t>
            </w:r>
          </w:p>
        </w:tc>
        <w:tc>
          <w:tcPr>
            <w:tcW w:w="808" w:type="dxa"/>
          </w:tcPr>
          <w:p w14:paraId="3BBA75FF" w14:textId="77777777" w:rsidR="00DC64CD" w:rsidRPr="00CC4CE0" w:rsidRDefault="00DC64CD" w:rsidP="00F65B2B">
            <w:pPr>
              <w:contextualSpacing/>
              <w:rPr>
                <w:rFonts w:ascii="Bookman Old Style" w:hAnsi="Bookman Old Style"/>
                <w:b/>
                <w:sz w:val="20"/>
              </w:rPr>
            </w:pPr>
            <w:r w:rsidRPr="00CC4CE0">
              <w:rPr>
                <w:rFonts w:ascii="Bookman Old Style" w:hAnsi="Bookman Old Style"/>
                <w:b/>
                <w:sz w:val="20"/>
              </w:rPr>
              <w:t>:</w:t>
            </w:r>
          </w:p>
        </w:tc>
        <w:tc>
          <w:tcPr>
            <w:tcW w:w="5261" w:type="dxa"/>
            <w:tcBorders>
              <w:top w:val="single" w:sz="4" w:space="0" w:color="auto"/>
              <w:bottom w:val="single" w:sz="4" w:space="0" w:color="auto"/>
            </w:tcBorders>
            <w:vAlign w:val="center"/>
          </w:tcPr>
          <w:p w14:paraId="6B065927" w14:textId="1F385BB1" w:rsidR="00DC64CD" w:rsidRPr="00CC4CE0" w:rsidRDefault="00DC64CD" w:rsidP="00F65B2B">
            <w:pPr>
              <w:contextualSpacing/>
              <w:rPr>
                <w:rFonts w:ascii="Bookman Old Style" w:hAnsi="Bookman Old Style"/>
                <w:b/>
                <w:i/>
                <w:sz w:val="20"/>
              </w:rPr>
            </w:pPr>
          </w:p>
        </w:tc>
        <w:tc>
          <w:tcPr>
            <w:tcW w:w="420" w:type="dxa"/>
          </w:tcPr>
          <w:p w14:paraId="6D971A09" w14:textId="77777777" w:rsidR="00DC64CD" w:rsidRPr="00CC4CE0" w:rsidRDefault="00DC64CD" w:rsidP="00F65B2B">
            <w:pPr>
              <w:contextualSpacing/>
              <w:rPr>
                <w:rFonts w:ascii="Bookman Old Style" w:hAnsi="Bookman Old Style"/>
                <w:b/>
                <w:sz w:val="20"/>
              </w:rPr>
            </w:pPr>
          </w:p>
        </w:tc>
      </w:tr>
    </w:tbl>
    <w:p w14:paraId="0FF3779F" w14:textId="77777777" w:rsidR="00490037" w:rsidRPr="00CC4CE0" w:rsidRDefault="00490037" w:rsidP="00490037">
      <w:pPr>
        <w:contextualSpacing/>
        <w:rPr>
          <w:rFonts w:ascii="Bookman Old Style" w:hAnsi="Bookman Old Style"/>
          <w:sz w:val="20"/>
        </w:rPr>
      </w:pPr>
    </w:p>
    <w:tbl>
      <w:tblPr>
        <w:tblStyle w:val="TableGrid"/>
        <w:tblW w:w="8959" w:type="dxa"/>
        <w:tblInd w:w="108" w:type="dxa"/>
        <w:tblLook w:val="04A0" w:firstRow="1" w:lastRow="0" w:firstColumn="1" w:lastColumn="0" w:noHBand="0" w:noVBand="1"/>
      </w:tblPr>
      <w:tblGrid>
        <w:gridCol w:w="639"/>
        <w:gridCol w:w="5754"/>
        <w:gridCol w:w="1250"/>
        <w:gridCol w:w="1316"/>
      </w:tblGrid>
      <w:tr w:rsidR="00075557" w:rsidRPr="00BA439F" w14:paraId="447F1E31" w14:textId="77777777" w:rsidTr="00BA439F">
        <w:trPr>
          <w:trHeight w:val="200"/>
        </w:trPr>
        <w:tc>
          <w:tcPr>
            <w:tcW w:w="639" w:type="dxa"/>
            <w:vAlign w:val="center"/>
          </w:tcPr>
          <w:p w14:paraId="0A40CBE8" w14:textId="77777777" w:rsidR="001642C1" w:rsidRPr="00BA439F" w:rsidRDefault="001642C1" w:rsidP="00F65B2B">
            <w:pPr>
              <w:contextualSpacing/>
              <w:jc w:val="center"/>
              <w:rPr>
                <w:rFonts w:ascii="Bookman Old Style" w:hAnsi="Bookman Old Style"/>
                <w:b/>
                <w:sz w:val="18"/>
                <w:szCs w:val="18"/>
              </w:rPr>
            </w:pPr>
            <w:r w:rsidRPr="00BA439F">
              <w:rPr>
                <w:rFonts w:ascii="Bookman Old Style" w:hAnsi="Bookman Old Style"/>
                <w:b/>
                <w:sz w:val="18"/>
                <w:szCs w:val="18"/>
              </w:rPr>
              <w:t>No.</w:t>
            </w:r>
          </w:p>
        </w:tc>
        <w:tc>
          <w:tcPr>
            <w:tcW w:w="5754" w:type="dxa"/>
            <w:vAlign w:val="center"/>
          </w:tcPr>
          <w:p w14:paraId="72DB3F25" w14:textId="77777777" w:rsidR="001642C1" w:rsidRPr="00BA439F" w:rsidRDefault="001642C1" w:rsidP="00F65B2B">
            <w:pPr>
              <w:contextualSpacing/>
              <w:jc w:val="center"/>
              <w:rPr>
                <w:rFonts w:ascii="Bookman Old Style" w:hAnsi="Bookman Old Style"/>
                <w:b/>
                <w:sz w:val="18"/>
                <w:szCs w:val="18"/>
              </w:rPr>
            </w:pPr>
            <w:r w:rsidRPr="00BA439F">
              <w:rPr>
                <w:rFonts w:ascii="Bookman Old Style" w:hAnsi="Bookman Old Style"/>
                <w:b/>
                <w:sz w:val="18"/>
                <w:szCs w:val="18"/>
              </w:rPr>
              <w:t>Documents</w:t>
            </w:r>
          </w:p>
        </w:tc>
        <w:tc>
          <w:tcPr>
            <w:tcW w:w="1250" w:type="dxa"/>
            <w:vAlign w:val="center"/>
          </w:tcPr>
          <w:p w14:paraId="601273AA" w14:textId="77777777" w:rsidR="001642C1" w:rsidRPr="00BA439F" w:rsidRDefault="001642C1" w:rsidP="00F65B2B">
            <w:pPr>
              <w:contextualSpacing/>
              <w:jc w:val="center"/>
              <w:rPr>
                <w:rFonts w:ascii="Bookman Old Style" w:hAnsi="Bookman Old Style"/>
                <w:b/>
                <w:sz w:val="18"/>
                <w:szCs w:val="18"/>
              </w:rPr>
            </w:pPr>
            <w:r w:rsidRPr="00BA439F">
              <w:rPr>
                <w:rFonts w:ascii="Bookman Old Style" w:hAnsi="Bookman Old Style"/>
                <w:b/>
                <w:sz w:val="18"/>
                <w:szCs w:val="18"/>
              </w:rPr>
              <w:t>Complied</w:t>
            </w:r>
          </w:p>
        </w:tc>
        <w:tc>
          <w:tcPr>
            <w:tcW w:w="1316" w:type="dxa"/>
            <w:vAlign w:val="center"/>
          </w:tcPr>
          <w:p w14:paraId="028BB3D8" w14:textId="77777777" w:rsidR="001642C1" w:rsidRPr="00BA439F" w:rsidRDefault="001642C1" w:rsidP="00F65B2B">
            <w:pPr>
              <w:contextualSpacing/>
              <w:jc w:val="center"/>
              <w:rPr>
                <w:rFonts w:ascii="Bookman Old Style" w:hAnsi="Bookman Old Style"/>
                <w:b/>
                <w:sz w:val="18"/>
                <w:szCs w:val="18"/>
              </w:rPr>
            </w:pPr>
            <w:r w:rsidRPr="00BA439F">
              <w:rPr>
                <w:rFonts w:ascii="Bookman Old Style" w:hAnsi="Bookman Old Style"/>
                <w:b/>
                <w:sz w:val="18"/>
                <w:szCs w:val="18"/>
              </w:rPr>
              <w:t>Remarks</w:t>
            </w:r>
          </w:p>
        </w:tc>
      </w:tr>
      <w:tr w:rsidR="00075557" w:rsidRPr="00BA439F" w14:paraId="771052DC" w14:textId="77777777" w:rsidTr="00BA439F">
        <w:trPr>
          <w:trHeight w:val="200"/>
        </w:trPr>
        <w:tc>
          <w:tcPr>
            <w:tcW w:w="639" w:type="dxa"/>
            <w:vAlign w:val="center"/>
          </w:tcPr>
          <w:p w14:paraId="5BB60489" w14:textId="77777777" w:rsidR="001642C1" w:rsidRPr="00BA439F" w:rsidRDefault="001642C1" w:rsidP="00F65B2B">
            <w:pPr>
              <w:pStyle w:val="ListParagraph"/>
              <w:numPr>
                <w:ilvl w:val="0"/>
                <w:numId w:val="17"/>
              </w:numPr>
              <w:tabs>
                <w:tab w:val="left" w:pos="0"/>
                <w:tab w:val="left" w:pos="270"/>
              </w:tabs>
              <w:jc w:val="center"/>
              <w:rPr>
                <w:rFonts w:ascii="Bookman Old Style" w:hAnsi="Bookman Old Style"/>
                <w:sz w:val="18"/>
                <w:szCs w:val="18"/>
              </w:rPr>
            </w:pPr>
          </w:p>
        </w:tc>
        <w:tc>
          <w:tcPr>
            <w:tcW w:w="5754" w:type="dxa"/>
            <w:vAlign w:val="center"/>
          </w:tcPr>
          <w:p w14:paraId="70D8D83A" w14:textId="316F4A7B" w:rsidR="001642C1" w:rsidRPr="00BA439F" w:rsidRDefault="001642C1" w:rsidP="001642C1">
            <w:pPr>
              <w:contextualSpacing/>
              <w:jc w:val="both"/>
              <w:rPr>
                <w:rFonts w:ascii="Bookman Old Style" w:hAnsi="Bookman Old Style"/>
                <w:sz w:val="18"/>
                <w:szCs w:val="18"/>
              </w:rPr>
            </w:pPr>
            <w:r w:rsidRPr="00BA439F">
              <w:rPr>
                <w:rFonts w:ascii="Bookman Old Style" w:hAnsi="Bookman Old Style"/>
                <w:sz w:val="18"/>
                <w:szCs w:val="18"/>
              </w:rPr>
              <w:t>Letter of Intent (LOI) duly signed by the President/Head of the school informing the DepEd RO2 of its intention to increase tuition fee and/or other fees.</w:t>
            </w:r>
          </w:p>
        </w:tc>
        <w:tc>
          <w:tcPr>
            <w:tcW w:w="1250" w:type="dxa"/>
            <w:vAlign w:val="center"/>
          </w:tcPr>
          <w:p w14:paraId="49EC2ED1" w14:textId="32507418" w:rsidR="001642C1" w:rsidRPr="00BA439F" w:rsidRDefault="001642C1" w:rsidP="00F65B2B">
            <w:pPr>
              <w:contextualSpacing/>
              <w:jc w:val="center"/>
              <w:rPr>
                <w:rFonts w:ascii="Bookman Old Style" w:hAnsi="Bookman Old Style"/>
                <w:b/>
                <w:sz w:val="18"/>
                <w:szCs w:val="18"/>
              </w:rPr>
            </w:pPr>
          </w:p>
        </w:tc>
        <w:tc>
          <w:tcPr>
            <w:tcW w:w="1316" w:type="dxa"/>
          </w:tcPr>
          <w:p w14:paraId="44511E9D" w14:textId="7F7B253C" w:rsidR="001642C1" w:rsidRPr="00BA439F" w:rsidRDefault="001642C1" w:rsidP="00F65B2B">
            <w:pPr>
              <w:contextualSpacing/>
              <w:rPr>
                <w:rFonts w:ascii="Bookman Old Style" w:hAnsi="Bookman Old Style"/>
                <w:i/>
                <w:sz w:val="18"/>
                <w:szCs w:val="18"/>
              </w:rPr>
            </w:pPr>
          </w:p>
        </w:tc>
      </w:tr>
      <w:tr w:rsidR="00901F39" w:rsidRPr="00BA439F" w14:paraId="560C33DE" w14:textId="77777777" w:rsidTr="00BA439F">
        <w:trPr>
          <w:trHeight w:val="188"/>
        </w:trPr>
        <w:tc>
          <w:tcPr>
            <w:tcW w:w="639" w:type="dxa"/>
            <w:vAlign w:val="center"/>
          </w:tcPr>
          <w:p w14:paraId="4847BC5B" w14:textId="77777777" w:rsidR="005004E4" w:rsidRPr="00BA439F" w:rsidRDefault="005004E4" w:rsidP="00F65B2B">
            <w:pPr>
              <w:pStyle w:val="ListParagraph"/>
              <w:numPr>
                <w:ilvl w:val="0"/>
                <w:numId w:val="17"/>
              </w:numPr>
              <w:tabs>
                <w:tab w:val="left" w:pos="0"/>
                <w:tab w:val="left" w:pos="270"/>
              </w:tabs>
              <w:jc w:val="center"/>
              <w:rPr>
                <w:rFonts w:ascii="Bookman Old Style" w:hAnsi="Bookman Old Style"/>
                <w:sz w:val="18"/>
                <w:szCs w:val="18"/>
              </w:rPr>
            </w:pPr>
          </w:p>
        </w:tc>
        <w:tc>
          <w:tcPr>
            <w:tcW w:w="5754" w:type="dxa"/>
            <w:vAlign w:val="center"/>
          </w:tcPr>
          <w:p w14:paraId="0311C169" w14:textId="24D14295" w:rsidR="005004E4" w:rsidRPr="00BA439F" w:rsidRDefault="005004E4" w:rsidP="001642C1">
            <w:pPr>
              <w:contextualSpacing/>
              <w:jc w:val="both"/>
              <w:rPr>
                <w:rFonts w:ascii="Bookman Old Style" w:hAnsi="Bookman Old Style"/>
                <w:sz w:val="18"/>
                <w:szCs w:val="18"/>
              </w:rPr>
            </w:pPr>
            <w:r w:rsidRPr="00BA439F">
              <w:rPr>
                <w:rFonts w:ascii="Bookman Old Style" w:hAnsi="Bookman Old Style"/>
                <w:sz w:val="18"/>
                <w:szCs w:val="18"/>
              </w:rPr>
              <w:t>Certificate of Intended Compliance (COIC) stating that 70% of the proceeds to be derived from the TFI shall be used for the payment of increase in salaries, wages, allowances and other benefits of members of the faculty and all other employees of the school.</w:t>
            </w:r>
          </w:p>
        </w:tc>
        <w:tc>
          <w:tcPr>
            <w:tcW w:w="1250" w:type="dxa"/>
            <w:vAlign w:val="center"/>
          </w:tcPr>
          <w:p w14:paraId="5B357E28" w14:textId="54A5B44F" w:rsidR="005004E4" w:rsidRPr="00BA439F" w:rsidRDefault="005004E4" w:rsidP="00F65B2B">
            <w:pPr>
              <w:contextualSpacing/>
              <w:jc w:val="center"/>
              <w:rPr>
                <w:rFonts w:ascii="Bookman Old Style" w:hAnsi="Bookman Old Style"/>
                <w:b/>
                <w:sz w:val="18"/>
                <w:szCs w:val="18"/>
              </w:rPr>
            </w:pPr>
          </w:p>
        </w:tc>
        <w:tc>
          <w:tcPr>
            <w:tcW w:w="1316" w:type="dxa"/>
            <w:vAlign w:val="center"/>
          </w:tcPr>
          <w:p w14:paraId="5E3C9AD1" w14:textId="53829BF4" w:rsidR="005004E4" w:rsidRPr="00BA439F" w:rsidRDefault="005004E4" w:rsidP="005004E4">
            <w:pPr>
              <w:contextualSpacing/>
              <w:rPr>
                <w:rFonts w:ascii="Bookman Old Style" w:hAnsi="Bookman Old Style"/>
                <w:i/>
                <w:sz w:val="18"/>
                <w:szCs w:val="18"/>
              </w:rPr>
            </w:pPr>
          </w:p>
        </w:tc>
      </w:tr>
      <w:tr w:rsidR="00901F39" w:rsidRPr="00BA439F" w14:paraId="5535134E" w14:textId="77777777" w:rsidTr="00BA439F">
        <w:trPr>
          <w:trHeight w:val="211"/>
        </w:trPr>
        <w:tc>
          <w:tcPr>
            <w:tcW w:w="639" w:type="dxa"/>
            <w:vAlign w:val="center"/>
          </w:tcPr>
          <w:p w14:paraId="2D2EB3BA" w14:textId="77777777" w:rsidR="005004E4" w:rsidRPr="00BA439F" w:rsidRDefault="005004E4" w:rsidP="00F65B2B">
            <w:pPr>
              <w:pStyle w:val="ListParagraph"/>
              <w:numPr>
                <w:ilvl w:val="0"/>
                <w:numId w:val="17"/>
              </w:numPr>
              <w:tabs>
                <w:tab w:val="left" w:pos="0"/>
                <w:tab w:val="left" w:pos="270"/>
              </w:tabs>
              <w:jc w:val="center"/>
              <w:rPr>
                <w:rFonts w:ascii="Bookman Old Style" w:hAnsi="Bookman Old Style"/>
                <w:sz w:val="18"/>
                <w:szCs w:val="18"/>
              </w:rPr>
            </w:pPr>
          </w:p>
        </w:tc>
        <w:tc>
          <w:tcPr>
            <w:tcW w:w="5754" w:type="dxa"/>
            <w:vAlign w:val="center"/>
          </w:tcPr>
          <w:p w14:paraId="73B1A582" w14:textId="6256423E" w:rsidR="005004E4" w:rsidRPr="00BA439F" w:rsidRDefault="005004E4" w:rsidP="001642C1">
            <w:pPr>
              <w:contextualSpacing/>
              <w:jc w:val="both"/>
              <w:rPr>
                <w:rFonts w:ascii="Bookman Old Style" w:hAnsi="Bookman Old Style"/>
                <w:sz w:val="18"/>
                <w:szCs w:val="18"/>
              </w:rPr>
            </w:pPr>
            <w:r w:rsidRPr="00BA439F">
              <w:rPr>
                <w:rFonts w:ascii="Bookman Old Style" w:hAnsi="Bookman Old Style"/>
                <w:sz w:val="18"/>
                <w:szCs w:val="18"/>
              </w:rPr>
              <w:t>A Certificate of Compliance (COC) stating that 70% of the proceed derived from the tuition fee increase for the current school year are being used for the payment of increase in salaries, wages, allowances and other benefits of members of the faculty and all other employees of the school (if applicable).</w:t>
            </w:r>
          </w:p>
        </w:tc>
        <w:tc>
          <w:tcPr>
            <w:tcW w:w="1250" w:type="dxa"/>
            <w:vAlign w:val="center"/>
          </w:tcPr>
          <w:p w14:paraId="01275C40" w14:textId="74031E47" w:rsidR="005004E4" w:rsidRPr="00BA439F" w:rsidRDefault="005004E4" w:rsidP="00F65B2B">
            <w:pPr>
              <w:contextualSpacing/>
              <w:jc w:val="center"/>
              <w:rPr>
                <w:rFonts w:ascii="Bookman Old Style" w:hAnsi="Bookman Old Style"/>
                <w:b/>
                <w:sz w:val="18"/>
                <w:szCs w:val="18"/>
              </w:rPr>
            </w:pPr>
          </w:p>
        </w:tc>
        <w:tc>
          <w:tcPr>
            <w:tcW w:w="1316" w:type="dxa"/>
          </w:tcPr>
          <w:p w14:paraId="59816CBA" w14:textId="22BA6482" w:rsidR="005004E4" w:rsidRPr="00BA439F" w:rsidRDefault="005004E4" w:rsidP="00F65B2B">
            <w:pPr>
              <w:contextualSpacing/>
              <w:rPr>
                <w:rFonts w:ascii="Bookman Old Style" w:hAnsi="Bookman Old Style"/>
                <w:i/>
                <w:sz w:val="18"/>
                <w:szCs w:val="18"/>
              </w:rPr>
            </w:pPr>
          </w:p>
        </w:tc>
      </w:tr>
      <w:tr w:rsidR="00901F39" w:rsidRPr="00BA439F" w14:paraId="0648CD22" w14:textId="77777777" w:rsidTr="00BA439F">
        <w:trPr>
          <w:trHeight w:val="58"/>
        </w:trPr>
        <w:tc>
          <w:tcPr>
            <w:tcW w:w="639" w:type="dxa"/>
            <w:vAlign w:val="center"/>
          </w:tcPr>
          <w:p w14:paraId="70327B36" w14:textId="77777777" w:rsidR="00901F39" w:rsidRPr="00BA439F" w:rsidRDefault="00901F39" w:rsidP="00F65B2B">
            <w:pPr>
              <w:pStyle w:val="ListParagraph"/>
              <w:numPr>
                <w:ilvl w:val="0"/>
                <w:numId w:val="17"/>
              </w:numPr>
              <w:tabs>
                <w:tab w:val="left" w:pos="0"/>
                <w:tab w:val="left" w:pos="270"/>
              </w:tabs>
              <w:jc w:val="center"/>
              <w:rPr>
                <w:rFonts w:ascii="Bookman Old Style" w:hAnsi="Bookman Old Style"/>
                <w:sz w:val="18"/>
                <w:szCs w:val="18"/>
              </w:rPr>
            </w:pPr>
          </w:p>
        </w:tc>
        <w:tc>
          <w:tcPr>
            <w:tcW w:w="5754" w:type="dxa"/>
            <w:vAlign w:val="center"/>
          </w:tcPr>
          <w:p w14:paraId="5BADCBB0" w14:textId="109686C9" w:rsidR="00901F39" w:rsidRPr="00BA439F" w:rsidRDefault="00901F39" w:rsidP="001642C1">
            <w:pPr>
              <w:contextualSpacing/>
              <w:jc w:val="both"/>
              <w:rPr>
                <w:rFonts w:ascii="Bookman Old Style" w:hAnsi="Bookman Old Style"/>
                <w:sz w:val="18"/>
                <w:szCs w:val="18"/>
              </w:rPr>
            </w:pPr>
            <w:r w:rsidRPr="00BA439F">
              <w:rPr>
                <w:rFonts w:ascii="Bookman Old Style" w:hAnsi="Bookman Old Style"/>
                <w:sz w:val="18"/>
                <w:szCs w:val="18"/>
              </w:rPr>
              <w:t>A comparative schedule of tuition fees for the current school year and the proposed increase for the incoming SY with the differences expressed in peso and rate of increase.</w:t>
            </w:r>
          </w:p>
        </w:tc>
        <w:tc>
          <w:tcPr>
            <w:tcW w:w="1250" w:type="dxa"/>
            <w:vAlign w:val="center"/>
          </w:tcPr>
          <w:p w14:paraId="356C0F8E" w14:textId="37215503" w:rsidR="00901F39" w:rsidRPr="00BA439F" w:rsidRDefault="00901F39" w:rsidP="00F65B2B">
            <w:pPr>
              <w:contextualSpacing/>
              <w:jc w:val="center"/>
              <w:rPr>
                <w:rFonts w:ascii="Bookman Old Style" w:hAnsi="Bookman Old Style"/>
                <w:b/>
                <w:sz w:val="18"/>
                <w:szCs w:val="18"/>
              </w:rPr>
            </w:pPr>
          </w:p>
        </w:tc>
        <w:tc>
          <w:tcPr>
            <w:tcW w:w="1316" w:type="dxa"/>
          </w:tcPr>
          <w:p w14:paraId="715C8AE1" w14:textId="36AD72FE" w:rsidR="00901F39" w:rsidRPr="00BA439F" w:rsidRDefault="00901F39" w:rsidP="00F65B2B">
            <w:pPr>
              <w:contextualSpacing/>
              <w:rPr>
                <w:rFonts w:ascii="Bookman Old Style" w:hAnsi="Bookman Old Style"/>
                <w:i/>
                <w:sz w:val="18"/>
                <w:szCs w:val="18"/>
              </w:rPr>
            </w:pPr>
          </w:p>
        </w:tc>
      </w:tr>
      <w:tr w:rsidR="00901F39" w:rsidRPr="00BA439F" w14:paraId="095CC672" w14:textId="77777777" w:rsidTr="00BA439F">
        <w:trPr>
          <w:trHeight w:val="49"/>
        </w:trPr>
        <w:tc>
          <w:tcPr>
            <w:tcW w:w="639" w:type="dxa"/>
            <w:vAlign w:val="center"/>
          </w:tcPr>
          <w:p w14:paraId="31F23A57" w14:textId="77777777" w:rsidR="00901F39" w:rsidRPr="00BA439F" w:rsidRDefault="00901F39" w:rsidP="00F65B2B">
            <w:pPr>
              <w:pStyle w:val="ListParagraph"/>
              <w:numPr>
                <w:ilvl w:val="0"/>
                <w:numId w:val="17"/>
              </w:numPr>
              <w:tabs>
                <w:tab w:val="left" w:pos="0"/>
                <w:tab w:val="left" w:pos="270"/>
              </w:tabs>
              <w:jc w:val="center"/>
              <w:rPr>
                <w:rFonts w:ascii="Bookman Old Style" w:hAnsi="Bookman Old Style"/>
                <w:sz w:val="18"/>
                <w:szCs w:val="18"/>
              </w:rPr>
            </w:pPr>
          </w:p>
        </w:tc>
        <w:tc>
          <w:tcPr>
            <w:tcW w:w="5754" w:type="dxa"/>
            <w:vAlign w:val="center"/>
          </w:tcPr>
          <w:p w14:paraId="34B4DCCB" w14:textId="4203072B" w:rsidR="00901F39" w:rsidRPr="00BA439F" w:rsidRDefault="00901F39" w:rsidP="001642C1">
            <w:pPr>
              <w:contextualSpacing/>
              <w:jc w:val="both"/>
              <w:rPr>
                <w:rFonts w:ascii="Bookman Old Style" w:hAnsi="Bookman Old Style"/>
                <w:sz w:val="18"/>
                <w:szCs w:val="18"/>
              </w:rPr>
            </w:pPr>
            <w:r w:rsidRPr="00BA439F">
              <w:rPr>
                <w:rFonts w:ascii="Bookman Old Style" w:hAnsi="Bookman Old Style"/>
                <w:sz w:val="18"/>
                <w:szCs w:val="18"/>
              </w:rPr>
              <w:t>A certification signed by the school head that the appropriate consultation was made. The certification shall include information on the conduct and results of such consultation including objections raised by the PTA officers &amp; members.</w:t>
            </w:r>
          </w:p>
        </w:tc>
        <w:tc>
          <w:tcPr>
            <w:tcW w:w="1250" w:type="dxa"/>
            <w:vAlign w:val="center"/>
          </w:tcPr>
          <w:p w14:paraId="198732A3" w14:textId="14C72CA8" w:rsidR="00901F39" w:rsidRPr="00BA439F" w:rsidRDefault="00901F39" w:rsidP="00F65B2B">
            <w:pPr>
              <w:contextualSpacing/>
              <w:jc w:val="center"/>
              <w:rPr>
                <w:rFonts w:ascii="Bookman Old Style" w:hAnsi="Bookman Old Style"/>
                <w:b/>
                <w:sz w:val="18"/>
                <w:szCs w:val="18"/>
              </w:rPr>
            </w:pPr>
          </w:p>
        </w:tc>
        <w:tc>
          <w:tcPr>
            <w:tcW w:w="1316" w:type="dxa"/>
          </w:tcPr>
          <w:p w14:paraId="255A041E" w14:textId="188B2671" w:rsidR="00901F39" w:rsidRPr="00BA439F" w:rsidRDefault="00901F39" w:rsidP="00F65B2B">
            <w:pPr>
              <w:contextualSpacing/>
              <w:rPr>
                <w:rFonts w:ascii="Bookman Old Style" w:hAnsi="Bookman Old Style"/>
                <w:i/>
                <w:sz w:val="18"/>
                <w:szCs w:val="18"/>
              </w:rPr>
            </w:pPr>
          </w:p>
        </w:tc>
      </w:tr>
      <w:tr w:rsidR="00901F39" w:rsidRPr="00BA439F" w14:paraId="139E89BB" w14:textId="77777777" w:rsidTr="00BA439F">
        <w:trPr>
          <w:trHeight w:val="42"/>
        </w:trPr>
        <w:tc>
          <w:tcPr>
            <w:tcW w:w="639" w:type="dxa"/>
            <w:vAlign w:val="center"/>
          </w:tcPr>
          <w:p w14:paraId="4735CB32" w14:textId="77777777" w:rsidR="00901F39" w:rsidRPr="00BA439F" w:rsidRDefault="00901F39" w:rsidP="00F65B2B">
            <w:pPr>
              <w:pStyle w:val="ListParagraph"/>
              <w:numPr>
                <w:ilvl w:val="0"/>
                <w:numId w:val="17"/>
              </w:numPr>
              <w:tabs>
                <w:tab w:val="left" w:pos="0"/>
                <w:tab w:val="left" w:pos="270"/>
              </w:tabs>
              <w:jc w:val="center"/>
              <w:rPr>
                <w:rFonts w:ascii="Bookman Old Style" w:hAnsi="Bookman Old Style"/>
                <w:sz w:val="18"/>
                <w:szCs w:val="18"/>
              </w:rPr>
            </w:pPr>
          </w:p>
        </w:tc>
        <w:tc>
          <w:tcPr>
            <w:tcW w:w="5754" w:type="dxa"/>
            <w:vAlign w:val="center"/>
          </w:tcPr>
          <w:p w14:paraId="75C11773" w14:textId="1418F98B" w:rsidR="00901F39" w:rsidRPr="00BA439F" w:rsidRDefault="00901F39" w:rsidP="001642C1">
            <w:pPr>
              <w:contextualSpacing/>
              <w:jc w:val="both"/>
              <w:rPr>
                <w:rFonts w:ascii="Bookman Old Style" w:hAnsi="Bookman Old Style"/>
                <w:sz w:val="18"/>
                <w:szCs w:val="18"/>
              </w:rPr>
            </w:pPr>
            <w:r w:rsidRPr="00BA439F">
              <w:rPr>
                <w:rFonts w:ascii="Bookman Old Style" w:hAnsi="Bookman Old Style"/>
                <w:sz w:val="18"/>
                <w:szCs w:val="18"/>
              </w:rPr>
              <w:t>Original copy of the attendance during the consultation meeting.</w:t>
            </w:r>
          </w:p>
        </w:tc>
        <w:tc>
          <w:tcPr>
            <w:tcW w:w="1250" w:type="dxa"/>
          </w:tcPr>
          <w:p w14:paraId="0BAD9243" w14:textId="3808F755" w:rsidR="00901F39" w:rsidRPr="00BA439F" w:rsidRDefault="00901F39" w:rsidP="00F65B2B">
            <w:pPr>
              <w:jc w:val="center"/>
              <w:rPr>
                <w:sz w:val="18"/>
                <w:szCs w:val="18"/>
              </w:rPr>
            </w:pPr>
          </w:p>
        </w:tc>
        <w:tc>
          <w:tcPr>
            <w:tcW w:w="1316" w:type="dxa"/>
          </w:tcPr>
          <w:p w14:paraId="128857D7" w14:textId="77777777" w:rsidR="00901F39" w:rsidRPr="00BA439F" w:rsidRDefault="00901F39" w:rsidP="00F65B2B">
            <w:pPr>
              <w:contextualSpacing/>
              <w:rPr>
                <w:rFonts w:ascii="Bookman Old Style" w:hAnsi="Bookman Old Style"/>
                <w:i/>
                <w:sz w:val="18"/>
                <w:szCs w:val="18"/>
              </w:rPr>
            </w:pPr>
          </w:p>
        </w:tc>
      </w:tr>
      <w:tr w:rsidR="00901F39" w:rsidRPr="00BA439F" w14:paraId="3C77C349" w14:textId="77777777" w:rsidTr="00BA439F">
        <w:trPr>
          <w:trHeight w:val="200"/>
        </w:trPr>
        <w:tc>
          <w:tcPr>
            <w:tcW w:w="639" w:type="dxa"/>
            <w:vAlign w:val="center"/>
          </w:tcPr>
          <w:p w14:paraId="44168E5E" w14:textId="77777777" w:rsidR="00901F39" w:rsidRPr="00BA439F" w:rsidRDefault="00901F39" w:rsidP="00F65B2B">
            <w:pPr>
              <w:pStyle w:val="ListParagraph"/>
              <w:numPr>
                <w:ilvl w:val="0"/>
                <w:numId w:val="17"/>
              </w:numPr>
              <w:tabs>
                <w:tab w:val="left" w:pos="0"/>
                <w:tab w:val="left" w:pos="270"/>
              </w:tabs>
              <w:jc w:val="center"/>
              <w:rPr>
                <w:rFonts w:ascii="Bookman Old Style" w:hAnsi="Bookman Old Style"/>
                <w:sz w:val="18"/>
                <w:szCs w:val="18"/>
              </w:rPr>
            </w:pPr>
          </w:p>
        </w:tc>
        <w:tc>
          <w:tcPr>
            <w:tcW w:w="5754" w:type="dxa"/>
            <w:vAlign w:val="center"/>
          </w:tcPr>
          <w:p w14:paraId="30609845" w14:textId="71B3972A" w:rsidR="00901F39" w:rsidRPr="00BA439F" w:rsidRDefault="00901F39" w:rsidP="001642C1">
            <w:pPr>
              <w:contextualSpacing/>
              <w:jc w:val="both"/>
              <w:rPr>
                <w:rFonts w:ascii="Bookman Old Style" w:hAnsi="Bookman Old Style"/>
                <w:sz w:val="18"/>
                <w:szCs w:val="18"/>
              </w:rPr>
            </w:pPr>
            <w:r w:rsidRPr="00BA439F">
              <w:rPr>
                <w:rFonts w:ascii="Bookman Old Style" w:hAnsi="Bookman Old Style"/>
                <w:sz w:val="18"/>
                <w:szCs w:val="18"/>
              </w:rPr>
              <w:t>Copy of the minutes of the consultation meeting conducted.</w:t>
            </w:r>
          </w:p>
        </w:tc>
        <w:tc>
          <w:tcPr>
            <w:tcW w:w="1250" w:type="dxa"/>
          </w:tcPr>
          <w:p w14:paraId="04BE6D08" w14:textId="4B054A99" w:rsidR="00901F39" w:rsidRPr="00BA439F" w:rsidRDefault="00901F39" w:rsidP="00F65B2B">
            <w:pPr>
              <w:jc w:val="center"/>
              <w:rPr>
                <w:sz w:val="18"/>
                <w:szCs w:val="18"/>
              </w:rPr>
            </w:pPr>
          </w:p>
        </w:tc>
        <w:tc>
          <w:tcPr>
            <w:tcW w:w="1316" w:type="dxa"/>
          </w:tcPr>
          <w:p w14:paraId="2100F305" w14:textId="77777777" w:rsidR="00901F39" w:rsidRPr="00BA439F" w:rsidRDefault="00901F39" w:rsidP="00F65B2B">
            <w:pPr>
              <w:contextualSpacing/>
              <w:rPr>
                <w:rFonts w:ascii="Bookman Old Style" w:hAnsi="Bookman Old Style"/>
                <w:i/>
                <w:sz w:val="18"/>
                <w:szCs w:val="18"/>
              </w:rPr>
            </w:pPr>
          </w:p>
        </w:tc>
      </w:tr>
      <w:tr w:rsidR="00075557" w:rsidRPr="00BA439F" w14:paraId="19923C1B" w14:textId="77777777" w:rsidTr="00BA439F">
        <w:trPr>
          <w:trHeight w:val="211"/>
        </w:trPr>
        <w:tc>
          <w:tcPr>
            <w:tcW w:w="639" w:type="dxa"/>
            <w:vAlign w:val="center"/>
          </w:tcPr>
          <w:p w14:paraId="598B9166" w14:textId="77777777" w:rsidR="001642C1" w:rsidRPr="00BA439F" w:rsidRDefault="001642C1" w:rsidP="00F65B2B">
            <w:pPr>
              <w:pStyle w:val="ListParagraph"/>
              <w:numPr>
                <w:ilvl w:val="0"/>
                <w:numId w:val="17"/>
              </w:numPr>
              <w:tabs>
                <w:tab w:val="left" w:pos="0"/>
                <w:tab w:val="left" w:pos="270"/>
              </w:tabs>
              <w:jc w:val="center"/>
              <w:rPr>
                <w:rFonts w:ascii="Bookman Old Style" w:hAnsi="Bookman Old Style"/>
                <w:sz w:val="18"/>
                <w:szCs w:val="18"/>
              </w:rPr>
            </w:pPr>
          </w:p>
        </w:tc>
        <w:tc>
          <w:tcPr>
            <w:tcW w:w="5754" w:type="dxa"/>
            <w:vAlign w:val="center"/>
          </w:tcPr>
          <w:p w14:paraId="5A55D3A4" w14:textId="3DD47E99" w:rsidR="001642C1" w:rsidRPr="00BA439F" w:rsidRDefault="001642C1" w:rsidP="001642C1">
            <w:pPr>
              <w:contextualSpacing/>
              <w:jc w:val="both"/>
              <w:rPr>
                <w:rFonts w:ascii="Bookman Old Style" w:hAnsi="Bookman Old Style"/>
                <w:sz w:val="18"/>
                <w:szCs w:val="18"/>
              </w:rPr>
            </w:pPr>
            <w:r w:rsidRPr="00BA439F">
              <w:rPr>
                <w:rFonts w:ascii="Bookman Old Style" w:hAnsi="Bookman Old Style"/>
                <w:sz w:val="18"/>
                <w:szCs w:val="18"/>
              </w:rPr>
              <w:t>All required documents are submitted to the SDO not later than June 30.</w:t>
            </w:r>
          </w:p>
        </w:tc>
        <w:tc>
          <w:tcPr>
            <w:tcW w:w="1250" w:type="dxa"/>
          </w:tcPr>
          <w:p w14:paraId="29A50F66" w14:textId="4E7D42BB" w:rsidR="001642C1" w:rsidRPr="00BA439F" w:rsidRDefault="001642C1" w:rsidP="00F65B2B">
            <w:pPr>
              <w:jc w:val="center"/>
              <w:rPr>
                <w:sz w:val="18"/>
                <w:szCs w:val="18"/>
              </w:rPr>
            </w:pPr>
          </w:p>
        </w:tc>
        <w:tc>
          <w:tcPr>
            <w:tcW w:w="1316" w:type="dxa"/>
          </w:tcPr>
          <w:p w14:paraId="5EEBDD36" w14:textId="250BBDCE" w:rsidR="001642C1" w:rsidRPr="00BA439F" w:rsidRDefault="001642C1" w:rsidP="00F65B2B">
            <w:pPr>
              <w:contextualSpacing/>
              <w:rPr>
                <w:rFonts w:ascii="Bookman Old Style" w:hAnsi="Bookman Old Style"/>
                <w:i/>
                <w:sz w:val="18"/>
                <w:szCs w:val="18"/>
              </w:rPr>
            </w:pPr>
          </w:p>
        </w:tc>
      </w:tr>
      <w:tr w:rsidR="00075557" w:rsidRPr="00BA439F" w14:paraId="292B5112" w14:textId="77777777" w:rsidTr="00BA439F">
        <w:trPr>
          <w:trHeight w:val="211"/>
        </w:trPr>
        <w:tc>
          <w:tcPr>
            <w:tcW w:w="639" w:type="dxa"/>
            <w:vAlign w:val="center"/>
          </w:tcPr>
          <w:p w14:paraId="1A18A955" w14:textId="77777777" w:rsidR="001642C1" w:rsidRPr="00BA439F" w:rsidRDefault="001642C1" w:rsidP="00F65B2B">
            <w:pPr>
              <w:pStyle w:val="ListParagraph"/>
              <w:numPr>
                <w:ilvl w:val="0"/>
                <w:numId w:val="17"/>
              </w:numPr>
              <w:tabs>
                <w:tab w:val="left" w:pos="0"/>
                <w:tab w:val="left" w:pos="270"/>
              </w:tabs>
              <w:jc w:val="center"/>
              <w:rPr>
                <w:rFonts w:ascii="Bookman Old Style" w:hAnsi="Bookman Old Style"/>
                <w:sz w:val="18"/>
                <w:szCs w:val="18"/>
              </w:rPr>
            </w:pPr>
          </w:p>
        </w:tc>
        <w:tc>
          <w:tcPr>
            <w:tcW w:w="5754" w:type="dxa"/>
            <w:vAlign w:val="center"/>
          </w:tcPr>
          <w:p w14:paraId="3F24ED55" w14:textId="498FF8B2" w:rsidR="001642C1" w:rsidRPr="00BA439F" w:rsidRDefault="001642C1" w:rsidP="001642C1">
            <w:pPr>
              <w:contextualSpacing/>
              <w:jc w:val="both"/>
              <w:rPr>
                <w:rFonts w:ascii="Bookman Old Style" w:hAnsi="Bookman Old Style"/>
                <w:sz w:val="18"/>
                <w:szCs w:val="18"/>
              </w:rPr>
            </w:pPr>
            <w:r w:rsidRPr="00BA439F">
              <w:rPr>
                <w:rFonts w:ascii="Bookman Old Style" w:hAnsi="Bookman Old Style"/>
                <w:sz w:val="18"/>
                <w:szCs w:val="18"/>
              </w:rPr>
              <w:t>Endorsement from the Schools Division Superintendent.</w:t>
            </w:r>
          </w:p>
        </w:tc>
        <w:tc>
          <w:tcPr>
            <w:tcW w:w="1250" w:type="dxa"/>
          </w:tcPr>
          <w:p w14:paraId="06B1AC5A" w14:textId="3675D0EF" w:rsidR="001642C1" w:rsidRPr="00BA439F" w:rsidRDefault="001642C1" w:rsidP="00F65B2B">
            <w:pPr>
              <w:jc w:val="center"/>
              <w:rPr>
                <w:sz w:val="18"/>
                <w:szCs w:val="18"/>
              </w:rPr>
            </w:pPr>
          </w:p>
        </w:tc>
        <w:tc>
          <w:tcPr>
            <w:tcW w:w="1316" w:type="dxa"/>
          </w:tcPr>
          <w:p w14:paraId="15F9BF44" w14:textId="77777777" w:rsidR="001642C1" w:rsidRPr="00BA439F" w:rsidRDefault="001642C1" w:rsidP="00F65B2B">
            <w:pPr>
              <w:contextualSpacing/>
              <w:rPr>
                <w:rFonts w:ascii="Bookman Old Style" w:hAnsi="Bookman Old Style"/>
                <w:i/>
                <w:sz w:val="18"/>
                <w:szCs w:val="18"/>
              </w:rPr>
            </w:pPr>
          </w:p>
        </w:tc>
      </w:tr>
      <w:tr w:rsidR="001642C1" w:rsidRPr="00BA439F" w14:paraId="7C9F11E6" w14:textId="77777777" w:rsidTr="001642C1">
        <w:trPr>
          <w:trHeight w:val="211"/>
        </w:trPr>
        <w:tc>
          <w:tcPr>
            <w:tcW w:w="8959" w:type="dxa"/>
            <w:gridSpan w:val="4"/>
            <w:vAlign w:val="center"/>
          </w:tcPr>
          <w:p w14:paraId="2C9F7128" w14:textId="77777777" w:rsidR="001642C1" w:rsidRPr="00BA439F" w:rsidRDefault="001642C1" w:rsidP="001642C1">
            <w:pPr>
              <w:spacing w:after="160" w:line="259" w:lineRule="auto"/>
              <w:rPr>
                <w:rFonts w:ascii="Bookman Old Style" w:hAnsi="Bookman Old Style"/>
                <w:b/>
                <w:bCs/>
                <w:iCs/>
                <w:sz w:val="20"/>
              </w:rPr>
            </w:pPr>
            <w:r w:rsidRPr="00BA439F">
              <w:rPr>
                <w:rFonts w:ascii="Bookman Old Style" w:hAnsi="Bookman Old Style"/>
                <w:b/>
                <w:bCs/>
                <w:iCs/>
                <w:sz w:val="20"/>
              </w:rPr>
              <w:t>Findings and Recommendations:</w:t>
            </w:r>
          </w:p>
          <w:p w14:paraId="4987DFBC" w14:textId="1E68E83D" w:rsidR="001642C1" w:rsidRPr="00BA439F" w:rsidRDefault="001642C1" w:rsidP="001642C1">
            <w:pPr>
              <w:jc w:val="both"/>
              <w:rPr>
                <w:rFonts w:ascii="Bookman Old Style" w:hAnsi="Bookman Old Style"/>
                <w:b/>
                <w:sz w:val="18"/>
                <w:szCs w:val="18"/>
              </w:rPr>
            </w:pPr>
          </w:p>
        </w:tc>
      </w:tr>
    </w:tbl>
    <w:p w14:paraId="003AF2F0" w14:textId="77777777" w:rsidR="00490037" w:rsidRPr="00CC4CE0" w:rsidRDefault="00490037" w:rsidP="00490037">
      <w:pPr>
        <w:rPr>
          <w:rFonts w:ascii="Bookman Old Style" w:hAnsi="Bookman Old Style"/>
          <w:b/>
          <w:sz w:val="20"/>
        </w:rPr>
      </w:pPr>
    </w:p>
    <w:p w14:paraId="1F5F8FFE" w14:textId="178B92C3" w:rsidR="00490037" w:rsidRPr="00CC4CE0" w:rsidRDefault="00490037" w:rsidP="00CA63E8">
      <w:pPr>
        <w:ind w:left="142"/>
        <w:rPr>
          <w:rFonts w:ascii="Bookman Old Style" w:hAnsi="Bookman Old Style"/>
          <w:b/>
          <w:i/>
          <w:sz w:val="20"/>
        </w:rPr>
      </w:pPr>
      <w:r w:rsidRPr="00CC4CE0">
        <w:rPr>
          <w:rFonts w:ascii="Bookman Old Style" w:hAnsi="Bookman Old Style"/>
          <w:b/>
          <w:sz w:val="20"/>
        </w:rPr>
        <w:t>Evaluated by: School</w:t>
      </w:r>
      <w:r w:rsidRPr="00CC4CE0">
        <w:rPr>
          <w:rFonts w:ascii="Bookman Old Style" w:hAnsi="Bookman Old Style"/>
          <w:b/>
          <w:i/>
          <w:sz w:val="20"/>
        </w:rPr>
        <w:t xml:space="preserve"> Management, Monitoring and Evaluation (SMME) Section</w:t>
      </w:r>
    </w:p>
    <w:p w14:paraId="67BF5ADE" w14:textId="77777777" w:rsidR="00901248" w:rsidRPr="00CC4CE0" w:rsidRDefault="00901248" w:rsidP="00490037">
      <w:pPr>
        <w:rPr>
          <w:rFonts w:ascii="Bookman Old Style" w:hAnsi="Bookman Old Style"/>
          <w:b/>
          <w:sz w:val="20"/>
        </w:rPr>
      </w:pPr>
    </w:p>
    <w:p w14:paraId="6CB859DB" w14:textId="77777777" w:rsidR="004355F6" w:rsidRPr="00CC4CE0" w:rsidRDefault="004355F6" w:rsidP="00490037">
      <w:pPr>
        <w:rPr>
          <w:rFonts w:ascii="Bookman Old Style" w:hAnsi="Bookman Old Style"/>
          <w:b/>
          <w:sz w:val="20"/>
        </w:rPr>
      </w:pP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07"/>
      </w:tblGrid>
      <w:tr w:rsidR="00490037" w:rsidRPr="00CC4CE0" w14:paraId="2457B34F" w14:textId="77777777" w:rsidTr="00F65B2B">
        <w:tc>
          <w:tcPr>
            <w:tcW w:w="4636" w:type="dxa"/>
          </w:tcPr>
          <w:p w14:paraId="0C87CC70" w14:textId="77777777" w:rsidR="00490037" w:rsidRPr="00CC4CE0" w:rsidRDefault="00490037" w:rsidP="00F65B2B">
            <w:pPr>
              <w:jc w:val="center"/>
              <w:rPr>
                <w:rFonts w:ascii="Bookman Old Style" w:hAnsi="Bookman Old Style"/>
                <w:b/>
                <w:sz w:val="20"/>
              </w:rPr>
            </w:pPr>
            <w:r w:rsidRPr="00CC4CE0">
              <w:rPr>
                <w:rFonts w:ascii="Bookman Old Style" w:hAnsi="Bookman Old Style"/>
                <w:b/>
                <w:sz w:val="20"/>
                <w:u w:val="single"/>
              </w:rPr>
              <w:t>NOLI MAR M. NAVARRO</w:t>
            </w:r>
          </w:p>
        </w:tc>
        <w:tc>
          <w:tcPr>
            <w:tcW w:w="4607" w:type="dxa"/>
          </w:tcPr>
          <w:p w14:paraId="50BAABA5" w14:textId="080F1D58" w:rsidR="00490037" w:rsidRPr="00CC4CE0" w:rsidRDefault="00490037" w:rsidP="00F65B2B">
            <w:pPr>
              <w:jc w:val="center"/>
              <w:rPr>
                <w:rFonts w:ascii="Bookman Old Style" w:hAnsi="Bookman Old Style"/>
                <w:b/>
                <w:sz w:val="20"/>
              </w:rPr>
            </w:pPr>
            <w:r w:rsidRPr="00CC4CE0">
              <w:rPr>
                <w:rFonts w:ascii="Bookman Old Style" w:hAnsi="Bookman Old Style"/>
                <w:b/>
                <w:sz w:val="20"/>
              </w:rPr>
              <w:t xml:space="preserve">Date: </w:t>
            </w:r>
            <w:r w:rsidR="00FE0055" w:rsidRPr="00FE0055">
              <w:rPr>
                <w:rFonts w:ascii="Bookman Old Style" w:hAnsi="Bookman Old Style"/>
                <w:b/>
                <w:sz w:val="20"/>
                <w:u w:val="single"/>
              </w:rPr>
              <w:t>March 31, 2025</w:t>
            </w:r>
          </w:p>
        </w:tc>
      </w:tr>
      <w:tr w:rsidR="00490037" w:rsidRPr="00CC4CE0" w14:paraId="617E2AED" w14:textId="77777777" w:rsidTr="00F65B2B">
        <w:tc>
          <w:tcPr>
            <w:tcW w:w="4636" w:type="dxa"/>
          </w:tcPr>
          <w:p w14:paraId="5386936C" w14:textId="77777777" w:rsidR="00490037" w:rsidRPr="00CC4CE0" w:rsidRDefault="00490037" w:rsidP="00F65B2B">
            <w:pPr>
              <w:jc w:val="center"/>
              <w:rPr>
                <w:rFonts w:ascii="Bookman Old Style" w:hAnsi="Bookman Old Style"/>
                <w:sz w:val="20"/>
              </w:rPr>
            </w:pPr>
            <w:r w:rsidRPr="00CC4CE0">
              <w:rPr>
                <w:rFonts w:ascii="Bookman Old Style" w:hAnsi="Bookman Old Style"/>
                <w:sz w:val="20"/>
              </w:rPr>
              <w:t>Senior Education Program Specialist</w:t>
            </w:r>
          </w:p>
        </w:tc>
        <w:tc>
          <w:tcPr>
            <w:tcW w:w="4607" w:type="dxa"/>
          </w:tcPr>
          <w:p w14:paraId="6CD27923" w14:textId="77777777" w:rsidR="00490037" w:rsidRPr="00CC4CE0" w:rsidRDefault="00490037" w:rsidP="00490037">
            <w:pPr>
              <w:rPr>
                <w:rFonts w:ascii="Bookman Old Style" w:hAnsi="Bookman Old Style"/>
                <w:sz w:val="20"/>
              </w:rPr>
            </w:pPr>
          </w:p>
        </w:tc>
      </w:tr>
    </w:tbl>
    <w:p w14:paraId="6D23ABEE" w14:textId="77777777" w:rsidR="00490037" w:rsidRPr="00CC4CE0" w:rsidRDefault="00490037" w:rsidP="00490037">
      <w:pPr>
        <w:rPr>
          <w:rFonts w:ascii="Bookman Old Style" w:hAnsi="Bookman Old Style"/>
          <w:b/>
          <w:sz w:val="20"/>
        </w:rPr>
      </w:pPr>
    </w:p>
    <w:p w14:paraId="50F96B37" w14:textId="77777777" w:rsidR="00490037" w:rsidRDefault="00490037" w:rsidP="007B620D">
      <w:pPr>
        <w:jc w:val="center"/>
        <w:rPr>
          <w:rFonts w:ascii="Bookman Old Style" w:hAnsi="Bookman Old Style"/>
          <w:b/>
          <w:sz w:val="20"/>
        </w:rPr>
      </w:pPr>
    </w:p>
    <w:p w14:paraId="10BB85BD" w14:textId="77777777" w:rsidR="00490037" w:rsidRDefault="00490037" w:rsidP="007B620D">
      <w:pPr>
        <w:jc w:val="center"/>
        <w:rPr>
          <w:rFonts w:ascii="Bookman Old Style" w:hAnsi="Bookman Old Style"/>
          <w:b/>
          <w:sz w:val="20"/>
        </w:rPr>
      </w:pPr>
    </w:p>
    <w:sectPr w:rsidR="00490037" w:rsidSect="00A93DC5">
      <w:headerReference w:type="default" r:id="rId8"/>
      <w:footerReference w:type="default" r:id="rId9"/>
      <w:pgSz w:w="11907" w:h="16839" w:code="9"/>
      <w:pgMar w:top="720" w:right="1440" w:bottom="360" w:left="1440" w:header="720" w:footer="8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8D6D" w14:textId="77777777" w:rsidR="008C014B" w:rsidRDefault="008C014B" w:rsidP="002678AB">
      <w:r>
        <w:separator/>
      </w:r>
    </w:p>
  </w:endnote>
  <w:endnote w:type="continuationSeparator" w:id="0">
    <w:p w14:paraId="5799B426" w14:textId="77777777" w:rsidR="008C014B" w:rsidRDefault="008C014B" w:rsidP="0026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Trajan Pro">
    <w:altName w:val="Cambria"/>
    <w:panose1 w:val="00000000000000000000"/>
    <w:charset w:val="00"/>
    <w:family w:val="roman"/>
    <w:notTrueType/>
    <w:pitch w:val="variable"/>
    <w:sig w:usb0="8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DAAF" w14:textId="77777777" w:rsidR="00490037" w:rsidRPr="00714457" w:rsidRDefault="00490037" w:rsidP="00490037">
    <w:pPr>
      <w:pStyle w:val="Footer"/>
      <w:pBdr>
        <w:bottom w:val="single" w:sz="12" w:space="0" w:color="auto"/>
      </w:pBdr>
      <w:rPr>
        <w:sz w:val="2"/>
        <w:szCs w:val="10"/>
      </w:rPr>
    </w:pPr>
    <w:bookmarkStart w:id="0" w:name="_Hlk25936932"/>
    <w:bookmarkStart w:id="1" w:name="_Hlk25936933"/>
    <w:bookmarkStart w:id="2" w:name="_Hlk25937122"/>
    <w:bookmarkStart w:id="3" w:name="_Hlk25937123"/>
    <w:bookmarkStart w:id="4" w:name="_Hlk26870414"/>
    <w:bookmarkStart w:id="5" w:name="_Hlk26870415"/>
    <w:r>
      <w:rPr>
        <w:noProof/>
        <w:sz w:val="2"/>
        <w:szCs w:val="10"/>
      </w:rPr>
      <w:drawing>
        <wp:anchor distT="0" distB="0" distL="114300" distR="114300" simplePos="0" relativeHeight="251654656" behindDoc="1" locked="0" layoutInCell="1" allowOverlap="1" wp14:anchorId="4C918915" wp14:editId="77F2B6FA">
          <wp:simplePos x="0" y="0"/>
          <wp:positionH relativeFrom="column">
            <wp:posOffset>-54449</wp:posOffset>
          </wp:positionH>
          <wp:positionV relativeFrom="paragraph">
            <wp:posOffset>-20955</wp:posOffset>
          </wp:positionV>
          <wp:extent cx="1180891" cy="612017"/>
          <wp:effectExtent l="0" t="0" r="0" b="0"/>
          <wp:wrapNone/>
          <wp:docPr id="75" name="Picture 1"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09750" name="Picture 1" descr="A group of logos with text&#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891" cy="612017"/>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bookmarkEnd w:id="5"/>
  <w:p w14:paraId="17380F2B" w14:textId="77777777" w:rsidR="00490037" w:rsidRPr="00B21560" w:rsidRDefault="00490037" w:rsidP="00490037">
    <w:pPr>
      <w:pStyle w:val="Footer"/>
      <w:ind w:firstLine="2880"/>
      <w:rPr>
        <w:rFonts w:cs="Helvetica"/>
        <w:sz w:val="16"/>
        <w:szCs w:val="18"/>
      </w:rPr>
    </w:pPr>
    <w:r>
      <w:rPr>
        <w:b/>
        <w:bCs/>
        <w:noProof/>
      </w:rPr>
      <w:drawing>
        <wp:anchor distT="0" distB="0" distL="114300" distR="114300" simplePos="0" relativeHeight="251656704" behindDoc="0" locked="0" layoutInCell="1" allowOverlap="1" wp14:anchorId="1A1A7FC6" wp14:editId="1F6C766A">
          <wp:simplePos x="0" y="0"/>
          <wp:positionH relativeFrom="column">
            <wp:posOffset>1691545</wp:posOffset>
          </wp:positionH>
          <wp:positionV relativeFrom="paragraph">
            <wp:posOffset>6350</wp:posOffset>
          </wp:positionV>
          <wp:extent cx="129540" cy="129540"/>
          <wp:effectExtent l="0" t="0" r="3810" b="3810"/>
          <wp:wrapNone/>
          <wp:docPr id="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55680" behindDoc="0" locked="0" layoutInCell="1" allowOverlap="1" wp14:anchorId="141FF677" wp14:editId="356283F1">
          <wp:simplePos x="0" y="0"/>
          <wp:positionH relativeFrom="margin">
            <wp:posOffset>1162355</wp:posOffset>
          </wp:positionH>
          <wp:positionV relativeFrom="paragraph">
            <wp:posOffset>18415</wp:posOffset>
          </wp:positionV>
          <wp:extent cx="474854" cy="472656"/>
          <wp:effectExtent l="0" t="0" r="1905" b="3810"/>
          <wp:wrapNone/>
          <wp:docPr id="92" name="Picture 9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of a school&#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74854" cy="472656"/>
                  </a:xfrm>
                  <a:prstGeom prst="rect">
                    <a:avLst/>
                  </a:prstGeom>
                </pic:spPr>
              </pic:pic>
            </a:graphicData>
          </a:graphic>
          <wp14:sizeRelH relativeFrom="margin">
            <wp14:pctWidth>0</wp14:pctWidth>
          </wp14:sizeRelH>
          <wp14:sizeRelV relativeFrom="margin">
            <wp14:pctHeight>0</wp14:pctHeight>
          </wp14:sizeRelV>
        </wp:anchor>
      </w:drawing>
    </w:r>
    <w:r>
      <w:rPr>
        <w:rFonts w:cs="Helvetica"/>
        <w:b/>
        <w:sz w:val="18"/>
      </w:rPr>
      <w:t xml:space="preserve"> </w:t>
    </w:r>
    <w:r w:rsidRPr="00B21560">
      <w:rPr>
        <w:rFonts w:cs="Helvetica"/>
        <w:b/>
        <w:sz w:val="18"/>
      </w:rPr>
      <w:t xml:space="preserve">Address: </w:t>
    </w:r>
    <w:hyperlink r:id="rId4" w:history="1">
      <w:r w:rsidRPr="00490037">
        <w:rPr>
          <w:rStyle w:val="Hyperlink"/>
          <w:rFonts w:cs="Helvetica"/>
          <w:color w:val="000000" w:themeColor="text1"/>
          <w:sz w:val="16"/>
          <w:szCs w:val="18"/>
          <w:u w:val="none"/>
        </w:rPr>
        <w:t xml:space="preserve">Quezon St., Don Domingo </w:t>
      </w:r>
      <w:proofErr w:type="spellStart"/>
      <w:r w:rsidRPr="00490037">
        <w:rPr>
          <w:rStyle w:val="Hyperlink"/>
          <w:rFonts w:cs="Helvetica"/>
          <w:color w:val="000000" w:themeColor="text1"/>
          <w:sz w:val="16"/>
          <w:szCs w:val="18"/>
          <w:u w:val="none"/>
        </w:rPr>
        <w:t>Maddela</w:t>
      </w:r>
      <w:proofErr w:type="spellEnd"/>
      <w:r w:rsidRPr="00490037">
        <w:rPr>
          <w:rStyle w:val="Hyperlink"/>
          <w:rFonts w:cs="Helvetica"/>
          <w:color w:val="000000" w:themeColor="text1"/>
          <w:sz w:val="16"/>
          <w:szCs w:val="18"/>
          <w:u w:val="none"/>
        </w:rPr>
        <w:t>, Bayombong, Nueva Vizcaya</w:t>
      </w:r>
    </w:hyperlink>
    <w:r w:rsidRPr="00490037">
      <w:t xml:space="preserve">, </w:t>
    </w:r>
    <w:r w:rsidRPr="00490037">
      <w:rPr>
        <w:sz w:val="18"/>
        <w:szCs w:val="18"/>
      </w:rPr>
      <w:t>3700</w:t>
    </w:r>
  </w:p>
  <w:p w14:paraId="5CAAA2CF" w14:textId="77777777" w:rsidR="00490037" w:rsidRPr="00B21560" w:rsidRDefault="00490037" w:rsidP="00490037">
    <w:pPr>
      <w:pStyle w:val="Footer"/>
      <w:ind w:firstLine="1170"/>
      <w:rPr>
        <w:rFonts w:cs="Helvetica"/>
        <w:sz w:val="18"/>
      </w:rPr>
    </w:pPr>
    <w:r>
      <w:rPr>
        <w:b/>
        <w:bCs/>
        <w:noProof/>
      </w:rPr>
      <w:drawing>
        <wp:anchor distT="0" distB="0" distL="114300" distR="114300" simplePos="0" relativeHeight="251657728" behindDoc="1" locked="0" layoutInCell="1" allowOverlap="1" wp14:anchorId="6C53A8DD" wp14:editId="1F078D63">
          <wp:simplePos x="0" y="0"/>
          <wp:positionH relativeFrom="column">
            <wp:posOffset>1704435</wp:posOffset>
          </wp:positionH>
          <wp:positionV relativeFrom="paragraph">
            <wp:posOffset>19685</wp:posOffset>
          </wp:positionV>
          <wp:extent cx="114300" cy="114300"/>
          <wp:effectExtent l="0" t="0" r="0" b="0"/>
          <wp:wrapNone/>
          <wp:docPr id="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560">
      <w:rPr>
        <w:rFonts w:cs="Helvetica"/>
        <w:b/>
        <w:sz w:val="18"/>
      </w:rPr>
      <w:t xml:space="preserve">                                  </w:t>
    </w:r>
    <w:r>
      <w:rPr>
        <w:rFonts w:cs="Helvetica"/>
        <w:b/>
        <w:sz w:val="18"/>
      </w:rPr>
      <w:t xml:space="preserve"> Cellphone No: ● </w:t>
    </w:r>
    <w:r>
      <w:rPr>
        <w:rFonts w:cs="Helvetica"/>
        <w:bCs/>
        <w:sz w:val="18"/>
      </w:rPr>
      <w:t xml:space="preserve">+63 </w:t>
    </w:r>
    <w:r w:rsidRPr="00DE4FAC">
      <w:rPr>
        <w:rFonts w:cs="Helvetica"/>
        <w:bCs/>
        <w:sz w:val="18"/>
      </w:rPr>
      <w:t>962</w:t>
    </w:r>
    <w:r>
      <w:rPr>
        <w:rFonts w:cs="Helvetica"/>
        <w:bCs/>
        <w:sz w:val="18"/>
      </w:rPr>
      <w:t xml:space="preserve"> </w:t>
    </w:r>
    <w:r w:rsidRPr="00DE4FAC">
      <w:rPr>
        <w:rFonts w:cs="Helvetica"/>
        <w:bCs/>
        <w:sz w:val="18"/>
      </w:rPr>
      <w:t>681</w:t>
    </w:r>
    <w:r>
      <w:rPr>
        <w:rFonts w:cs="Helvetica"/>
        <w:bCs/>
        <w:sz w:val="18"/>
      </w:rPr>
      <w:t xml:space="preserve"> </w:t>
    </w:r>
    <w:r w:rsidRPr="00DE4FAC">
      <w:rPr>
        <w:rFonts w:cs="Helvetica"/>
        <w:bCs/>
        <w:sz w:val="18"/>
      </w:rPr>
      <w:t xml:space="preserve">4945 </w:t>
    </w:r>
    <w:r>
      <w:rPr>
        <w:rFonts w:cs="Helvetica"/>
        <w:bCs/>
        <w:sz w:val="18"/>
      </w:rPr>
      <w:t>● +63 992 035 2123</w:t>
    </w:r>
  </w:p>
  <w:p w14:paraId="1934D643" w14:textId="77777777" w:rsidR="00490037" w:rsidRPr="00490037" w:rsidRDefault="00490037" w:rsidP="00490037">
    <w:pPr>
      <w:pStyle w:val="Footer"/>
      <w:ind w:firstLine="2880"/>
      <w:rPr>
        <w:rFonts w:cs="Helvetica"/>
        <w:sz w:val="18"/>
      </w:rPr>
    </w:pPr>
    <w:r>
      <w:rPr>
        <w:rFonts w:cs="Helvetica"/>
        <w:b/>
        <w:noProof/>
        <w:sz w:val="18"/>
      </w:rPr>
      <w:drawing>
        <wp:anchor distT="0" distB="0" distL="114300" distR="114300" simplePos="0" relativeHeight="251658752" behindDoc="1" locked="0" layoutInCell="1" allowOverlap="1" wp14:anchorId="7B114654" wp14:editId="7FC7D060">
          <wp:simplePos x="0" y="0"/>
          <wp:positionH relativeFrom="column">
            <wp:posOffset>1703165</wp:posOffset>
          </wp:positionH>
          <wp:positionV relativeFrom="paragraph">
            <wp:posOffset>17780</wp:posOffset>
          </wp:positionV>
          <wp:extent cx="129540" cy="129540"/>
          <wp:effectExtent l="0" t="0" r="3810" b="3810"/>
          <wp:wrapNone/>
          <wp:docPr id="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Helvetica"/>
        <w:b/>
        <w:sz w:val="18"/>
      </w:rPr>
      <w:t xml:space="preserve"> </w:t>
    </w:r>
    <w:r w:rsidRPr="00B21560">
      <w:rPr>
        <w:rFonts w:cs="Helvetica"/>
        <w:b/>
        <w:sz w:val="18"/>
      </w:rPr>
      <w:t>Email Address:</w:t>
    </w:r>
    <w:r w:rsidRPr="00B21560">
      <w:rPr>
        <w:rFonts w:cs="Helvetica"/>
        <w:sz w:val="18"/>
      </w:rPr>
      <w:t xml:space="preserve"> </w:t>
    </w:r>
    <w:hyperlink r:id="rId7" w:history="1">
      <w:r w:rsidRPr="00490037">
        <w:rPr>
          <w:rStyle w:val="Hyperlink"/>
          <w:rFonts w:cs="Helvetica"/>
          <w:color w:val="000000" w:themeColor="text1"/>
          <w:sz w:val="18"/>
          <w:u w:val="none"/>
        </w:rPr>
        <w:t>nuevavizcaya@deped.gov.ph</w:t>
      </w:r>
    </w:hyperlink>
  </w:p>
  <w:p w14:paraId="6545BBB7" w14:textId="4DA926F9" w:rsidR="00C925E6" w:rsidRPr="00490037" w:rsidRDefault="00490037" w:rsidP="00490037">
    <w:pPr>
      <w:pStyle w:val="Footer"/>
      <w:rPr>
        <w:rFonts w:cs="Helvetica"/>
        <w:sz w:val="18"/>
      </w:rPr>
    </w:pPr>
    <w:r>
      <w:rPr>
        <w:rFonts w:cs="Helvetica"/>
        <w:b/>
        <w:noProof/>
        <w:sz w:val="18"/>
      </w:rPr>
      <w:drawing>
        <wp:anchor distT="0" distB="0" distL="114300" distR="114300" simplePos="0" relativeHeight="251660800" behindDoc="1" locked="0" layoutInCell="1" allowOverlap="1" wp14:anchorId="5CE1628D" wp14:editId="0AB19443">
          <wp:simplePos x="0" y="0"/>
          <wp:positionH relativeFrom="column">
            <wp:posOffset>1720150</wp:posOffset>
          </wp:positionH>
          <wp:positionV relativeFrom="paragraph">
            <wp:posOffset>27305</wp:posOffset>
          </wp:positionV>
          <wp:extent cx="114300" cy="114300"/>
          <wp:effectExtent l="0" t="0" r="0" b="0"/>
          <wp:wrapNone/>
          <wp:docPr id="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560">
      <w:rPr>
        <w:rFonts w:cs="Helvetica"/>
        <w:b/>
        <w:sz w:val="18"/>
      </w:rPr>
      <w:t xml:space="preserve">                                                          </w:t>
    </w:r>
    <w:r>
      <w:rPr>
        <w:rFonts w:cs="Helvetica"/>
        <w:b/>
        <w:sz w:val="18"/>
      </w:rPr>
      <w:t xml:space="preserve"> </w:t>
    </w:r>
    <w:r w:rsidRPr="00B21560">
      <w:rPr>
        <w:rFonts w:cs="Helvetica"/>
        <w:b/>
        <w:sz w:val="18"/>
      </w:rPr>
      <w:t>Website</w:t>
    </w:r>
    <w:r>
      <w:rPr>
        <w:rFonts w:cs="Helvetica"/>
        <w:b/>
        <w:sz w:val="18"/>
      </w:rPr>
      <w:t xml:space="preserve">: </w:t>
    </w:r>
    <w:hyperlink r:id="rId9" w:history="1">
      <w:r w:rsidRPr="00E018D3">
        <w:rPr>
          <w:rStyle w:val="Hyperlink"/>
          <w:rFonts w:cs="Helvetica"/>
          <w:sz w:val="18"/>
        </w:rPr>
        <w:t>https://sdonuevavizcaya.com</w:t>
      </w:r>
    </w:hyperlink>
    <w:hyperlink r:id="rId10"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E2B6" w14:textId="77777777" w:rsidR="008C014B" w:rsidRDefault="008C014B" w:rsidP="002678AB">
      <w:r>
        <w:separator/>
      </w:r>
    </w:p>
  </w:footnote>
  <w:footnote w:type="continuationSeparator" w:id="0">
    <w:p w14:paraId="7748357B" w14:textId="77777777" w:rsidR="008C014B" w:rsidRDefault="008C014B" w:rsidP="0026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A00F" w14:textId="77777777" w:rsidR="00C925E6" w:rsidRDefault="00C925E6" w:rsidP="002678AB">
    <w:pPr>
      <w:tabs>
        <w:tab w:val="center" w:pos="4513"/>
        <w:tab w:val="left" w:pos="5555"/>
      </w:tabs>
    </w:pPr>
    <w:r w:rsidRPr="006C2F8D">
      <w:rPr>
        <w:rFonts w:ascii="Perpetua Titling MT" w:hAnsi="Perpetua Titling MT" w:cs="Segoe UI"/>
        <w:b/>
        <w:noProof/>
        <w:color w:val="70AD47" w:themeColor="accent6"/>
        <w:sz w:val="36"/>
        <w:szCs w:val="26"/>
      </w:rPr>
      <w:drawing>
        <wp:anchor distT="0" distB="0" distL="114300" distR="114300" simplePos="0" relativeHeight="251659776" behindDoc="0" locked="0" layoutInCell="1" allowOverlap="1" wp14:anchorId="4527B423" wp14:editId="2F91E2AB">
          <wp:simplePos x="0" y="0"/>
          <wp:positionH relativeFrom="margin">
            <wp:posOffset>2473960</wp:posOffset>
          </wp:positionH>
          <wp:positionV relativeFrom="paragraph">
            <wp:posOffset>-171038</wp:posOffset>
          </wp:positionV>
          <wp:extent cx="694944" cy="6949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ED Official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14:sizeRelH relativeFrom="margin">
            <wp14:pctWidth>0</wp14:pctWidth>
          </wp14:sizeRelH>
          <wp14:sizeRelV relativeFrom="margin">
            <wp14:pctHeight>0</wp14:pctHeight>
          </wp14:sizeRelV>
        </wp:anchor>
      </w:drawing>
    </w:r>
    <w:r>
      <w:tab/>
    </w:r>
  </w:p>
  <w:p w14:paraId="1AF21C85" w14:textId="77777777" w:rsidR="00C925E6" w:rsidRDefault="00C925E6" w:rsidP="002678AB">
    <w:pPr>
      <w:tabs>
        <w:tab w:val="center" w:pos="4513"/>
        <w:tab w:val="left" w:pos="5555"/>
      </w:tabs>
    </w:pPr>
  </w:p>
  <w:p w14:paraId="553CCF37" w14:textId="77777777" w:rsidR="00C925E6" w:rsidRPr="009D1984" w:rsidRDefault="00C925E6" w:rsidP="002678AB">
    <w:pPr>
      <w:tabs>
        <w:tab w:val="center" w:pos="4513"/>
        <w:tab w:val="left" w:pos="5555"/>
      </w:tabs>
    </w:pPr>
  </w:p>
  <w:p w14:paraId="18E653F7" w14:textId="77777777" w:rsidR="00C925E6" w:rsidRPr="002678AB" w:rsidRDefault="00C925E6" w:rsidP="002678AB">
    <w:pPr>
      <w:pStyle w:val="NoSpacing"/>
      <w:jc w:val="center"/>
      <w:rPr>
        <w:rFonts w:ascii="Old English Text MT" w:hAnsi="Old English Text MT"/>
        <w:b/>
      </w:rPr>
    </w:pPr>
    <w:r w:rsidRPr="002678AB">
      <w:rPr>
        <w:rFonts w:ascii="Old English Text MT" w:hAnsi="Old English Text MT"/>
        <w:b/>
      </w:rPr>
      <w:t>Republic of the Philippines</w:t>
    </w:r>
  </w:p>
  <w:p w14:paraId="572FDC2F" w14:textId="77777777" w:rsidR="00C925E6" w:rsidRPr="002678AB" w:rsidRDefault="00C925E6" w:rsidP="002678AB">
    <w:pPr>
      <w:pStyle w:val="NoSpacing"/>
      <w:jc w:val="center"/>
      <w:rPr>
        <w:rFonts w:ascii="Old English Text MT" w:hAnsi="Old English Text MT"/>
        <w:b/>
        <w:sz w:val="36"/>
        <w:szCs w:val="36"/>
      </w:rPr>
    </w:pPr>
    <w:r w:rsidRPr="002678AB">
      <w:rPr>
        <w:rFonts w:ascii="Old English Text MT" w:hAnsi="Old English Text MT"/>
        <w:b/>
        <w:sz w:val="36"/>
        <w:szCs w:val="36"/>
      </w:rPr>
      <w:t>Department of Education</w:t>
    </w:r>
  </w:p>
  <w:p w14:paraId="621ECC6A" w14:textId="77777777" w:rsidR="00C925E6" w:rsidRPr="002678AB" w:rsidRDefault="00C925E6" w:rsidP="002678AB">
    <w:pPr>
      <w:pStyle w:val="NoSpacing"/>
      <w:jc w:val="center"/>
      <w:rPr>
        <w:rFonts w:ascii="Trajan Pro" w:hAnsi="Trajan Pro"/>
        <w:sz w:val="20"/>
      </w:rPr>
    </w:pPr>
    <w:r w:rsidRPr="002678AB">
      <w:rPr>
        <w:rFonts w:ascii="Trajan Pro" w:hAnsi="Trajan Pro"/>
        <w:sz w:val="20"/>
      </w:rPr>
      <w:t>Region II – Cagayan Valley</w:t>
    </w:r>
  </w:p>
  <w:p w14:paraId="5294FA70" w14:textId="77777777" w:rsidR="00C925E6" w:rsidRPr="002678AB" w:rsidRDefault="00C925E6" w:rsidP="002678AB">
    <w:pPr>
      <w:pStyle w:val="NoSpacing"/>
      <w:pBdr>
        <w:bottom w:val="single" w:sz="6" w:space="1" w:color="auto"/>
      </w:pBdr>
      <w:jc w:val="center"/>
      <w:rPr>
        <w:rFonts w:ascii="Trajan Pro" w:hAnsi="Trajan Pro"/>
        <w:sz w:val="20"/>
      </w:rPr>
    </w:pPr>
    <w:r w:rsidRPr="002678AB">
      <w:rPr>
        <w:rFonts w:ascii="Trajan Pro" w:hAnsi="Trajan Pro"/>
        <w:sz w:val="20"/>
      </w:rPr>
      <w:t>Schools Division of Nueva Vizcaya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2DC9"/>
    <w:multiLevelType w:val="hybridMultilevel"/>
    <w:tmpl w:val="0EF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626D2"/>
    <w:multiLevelType w:val="hybridMultilevel"/>
    <w:tmpl w:val="E3F01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B608E"/>
    <w:multiLevelType w:val="hybridMultilevel"/>
    <w:tmpl w:val="7158D140"/>
    <w:lvl w:ilvl="0" w:tplc="3618AC8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81481"/>
    <w:multiLevelType w:val="hybridMultilevel"/>
    <w:tmpl w:val="6750DD84"/>
    <w:lvl w:ilvl="0" w:tplc="89EA3D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66361"/>
    <w:multiLevelType w:val="hybridMultilevel"/>
    <w:tmpl w:val="F3489B7E"/>
    <w:lvl w:ilvl="0" w:tplc="DA383C9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773118"/>
    <w:multiLevelType w:val="hybridMultilevel"/>
    <w:tmpl w:val="95D0E2F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08B113C"/>
    <w:multiLevelType w:val="hybridMultilevel"/>
    <w:tmpl w:val="7158D140"/>
    <w:lvl w:ilvl="0" w:tplc="3618AC8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BC35B0"/>
    <w:multiLevelType w:val="hybridMultilevel"/>
    <w:tmpl w:val="F5DA6B34"/>
    <w:lvl w:ilvl="0" w:tplc="3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BB3DA7"/>
    <w:multiLevelType w:val="hybridMultilevel"/>
    <w:tmpl w:val="9126F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C075D5"/>
    <w:multiLevelType w:val="hybridMultilevel"/>
    <w:tmpl w:val="29E0CE2C"/>
    <w:lvl w:ilvl="0" w:tplc="E5B4C3C0">
      <w:start w:val="1"/>
      <w:numFmt w:val="lowerLetter"/>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9697CD1"/>
    <w:multiLevelType w:val="hybridMultilevel"/>
    <w:tmpl w:val="9404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5668C"/>
    <w:multiLevelType w:val="hybridMultilevel"/>
    <w:tmpl w:val="C9A6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203F1"/>
    <w:multiLevelType w:val="hybridMultilevel"/>
    <w:tmpl w:val="7158D140"/>
    <w:lvl w:ilvl="0" w:tplc="3618AC8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A730A2"/>
    <w:multiLevelType w:val="hybridMultilevel"/>
    <w:tmpl w:val="CD561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A10164"/>
    <w:multiLevelType w:val="hybridMultilevel"/>
    <w:tmpl w:val="15CC7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212F3E"/>
    <w:multiLevelType w:val="hybridMultilevel"/>
    <w:tmpl w:val="4102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965B4"/>
    <w:multiLevelType w:val="hybridMultilevel"/>
    <w:tmpl w:val="EF0E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11"/>
  </w:num>
  <w:num w:numId="5">
    <w:abstractNumId w:val="10"/>
  </w:num>
  <w:num w:numId="6">
    <w:abstractNumId w:val="12"/>
  </w:num>
  <w:num w:numId="7">
    <w:abstractNumId w:val="0"/>
  </w:num>
  <w:num w:numId="8">
    <w:abstractNumId w:val="16"/>
  </w:num>
  <w:num w:numId="9">
    <w:abstractNumId w:val="3"/>
  </w:num>
  <w:num w:numId="10">
    <w:abstractNumId w:val="8"/>
  </w:num>
  <w:num w:numId="11">
    <w:abstractNumId w:val="6"/>
  </w:num>
  <w:num w:numId="12">
    <w:abstractNumId w:val="13"/>
  </w:num>
  <w:num w:numId="13">
    <w:abstractNumId w:val="2"/>
  </w:num>
  <w:num w:numId="14">
    <w:abstractNumId w:val="4"/>
  </w:num>
  <w:num w:numId="15">
    <w:abstractNumId w:val="14"/>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AB"/>
    <w:rsid w:val="0000189C"/>
    <w:rsid w:val="0000189D"/>
    <w:rsid w:val="00004903"/>
    <w:rsid w:val="000208F3"/>
    <w:rsid w:val="000349DC"/>
    <w:rsid w:val="00041D77"/>
    <w:rsid w:val="00043108"/>
    <w:rsid w:val="0004515F"/>
    <w:rsid w:val="00045F7A"/>
    <w:rsid w:val="000518ED"/>
    <w:rsid w:val="000673A7"/>
    <w:rsid w:val="00071ED7"/>
    <w:rsid w:val="00075557"/>
    <w:rsid w:val="0008592C"/>
    <w:rsid w:val="00097D69"/>
    <w:rsid w:val="000B29CE"/>
    <w:rsid w:val="000B76A3"/>
    <w:rsid w:val="000C3F22"/>
    <w:rsid w:val="000E2D47"/>
    <w:rsid w:val="000E54B1"/>
    <w:rsid w:val="000E6EAA"/>
    <w:rsid w:val="000F626D"/>
    <w:rsid w:val="0010528B"/>
    <w:rsid w:val="00106B88"/>
    <w:rsid w:val="00115D91"/>
    <w:rsid w:val="00135244"/>
    <w:rsid w:val="001430E9"/>
    <w:rsid w:val="00144F4A"/>
    <w:rsid w:val="001642C1"/>
    <w:rsid w:val="00170415"/>
    <w:rsid w:val="00172F4E"/>
    <w:rsid w:val="00183BA3"/>
    <w:rsid w:val="001A1D1F"/>
    <w:rsid w:val="001A5F26"/>
    <w:rsid w:val="001C78F4"/>
    <w:rsid w:val="001D5BB6"/>
    <w:rsid w:val="001E5F55"/>
    <w:rsid w:val="00207F7D"/>
    <w:rsid w:val="002122E1"/>
    <w:rsid w:val="002208C5"/>
    <w:rsid w:val="00222BD7"/>
    <w:rsid w:val="0023705F"/>
    <w:rsid w:val="00243C92"/>
    <w:rsid w:val="0025074F"/>
    <w:rsid w:val="002678AB"/>
    <w:rsid w:val="00267C87"/>
    <w:rsid w:val="00275BDB"/>
    <w:rsid w:val="00293590"/>
    <w:rsid w:val="002A3332"/>
    <w:rsid w:val="002A6E88"/>
    <w:rsid w:val="002C582E"/>
    <w:rsid w:val="002F1919"/>
    <w:rsid w:val="002F476E"/>
    <w:rsid w:val="00310196"/>
    <w:rsid w:val="0032734D"/>
    <w:rsid w:val="00330FCB"/>
    <w:rsid w:val="0033397B"/>
    <w:rsid w:val="0033433E"/>
    <w:rsid w:val="00335CD2"/>
    <w:rsid w:val="0034278B"/>
    <w:rsid w:val="003639C3"/>
    <w:rsid w:val="003646C1"/>
    <w:rsid w:val="0037153F"/>
    <w:rsid w:val="003812BF"/>
    <w:rsid w:val="003826B1"/>
    <w:rsid w:val="0038459F"/>
    <w:rsid w:val="00387F32"/>
    <w:rsid w:val="00397830"/>
    <w:rsid w:val="00397D6B"/>
    <w:rsid w:val="003A16C7"/>
    <w:rsid w:val="003A772E"/>
    <w:rsid w:val="003B606D"/>
    <w:rsid w:val="003B6F7D"/>
    <w:rsid w:val="003C3130"/>
    <w:rsid w:val="003E16DF"/>
    <w:rsid w:val="003E1932"/>
    <w:rsid w:val="0040284E"/>
    <w:rsid w:val="00407583"/>
    <w:rsid w:val="004203B9"/>
    <w:rsid w:val="00434A92"/>
    <w:rsid w:val="004355F6"/>
    <w:rsid w:val="00441E31"/>
    <w:rsid w:val="00463467"/>
    <w:rsid w:val="0047693F"/>
    <w:rsid w:val="00481D18"/>
    <w:rsid w:val="00490037"/>
    <w:rsid w:val="004913FA"/>
    <w:rsid w:val="00494012"/>
    <w:rsid w:val="00497233"/>
    <w:rsid w:val="004A3E38"/>
    <w:rsid w:val="004A70BD"/>
    <w:rsid w:val="004B228B"/>
    <w:rsid w:val="004D1A25"/>
    <w:rsid w:val="004D4E8D"/>
    <w:rsid w:val="004E26F7"/>
    <w:rsid w:val="004E66CF"/>
    <w:rsid w:val="004F0FB2"/>
    <w:rsid w:val="00500167"/>
    <w:rsid w:val="005004E4"/>
    <w:rsid w:val="00504CD4"/>
    <w:rsid w:val="005159AE"/>
    <w:rsid w:val="00517A88"/>
    <w:rsid w:val="0052266D"/>
    <w:rsid w:val="00526788"/>
    <w:rsid w:val="005348C0"/>
    <w:rsid w:val="0054107A"/>
    <w:rsid w:val="00547D97"/>
    <w:rsid w:val="00553965"/>
    <w:rsid w:val="005605B9"/>
    <w:rsid w:val="005653AA"/>
    <w:rsid w:val="00565BBF"/>
    <w:rsid w:val="00574257"/>
    <w:rsid w:val="005759CD"/>
    <w:rsid w:val="00577ED3"/>
    <w:rsid w:val="005A4130"/>
    <w:rsid w:val="005B7EA2"/>
    <w:rsid w:val="005C0889"/>
    <w:rsid w:val="005D2D00"/>
    <w:rsid w:val="005D79F0"/>
    <w:rsid w:val="005D7B49"/>
    <w:rsid w:val="005E4FBD"/>
    <w:rsid w:val="006009B4"/>
    <w:rsid w:val="00603C07"/>
    <w:rsid w:val="00622D2D"/>
    <w:rsid w:val="00624245"/>
    <w:rsid w:val="00640861"/>
    <w:rsid w:val="00645EFA"/>
    <w:rsid w:val="0065576A"/>
    <w:rsid w:val="0067094D"/>
    <w:rsid w:val="006738B5"/>
    <w:rsid w:val="006A07BC"/>
    <w:rsid w:val="006A39CA"/>
    <w:rsid w:val="006B6126"/>
    <w:rsid w:val="006C11F3"/>
    <w:rsid w:val="006D7241"/>
    <w:rsid w:val="006E0B15"/>
    <w:rsid w:val="006E2CFB"/>
    <w:rsid w:val="006F0049"/>
    <w:rsid w:val="0070770C"/>
    <w:rsid w:val="0071293B"/>
    <w:rsid w:val="00736D32"/>
    <w:rsid w:val="00736DB5"/>
    <w:rsid w:val="007A3EEF"/>
    <w:rsid w:val="007B4EB9"/>
    <w:rsid w:val="007B620D"/>
    <w:rsid w:val="007B7E59"/>
    <w:rsid w:val="007C0E73"/>
    <w:rsid w:val="007C496B"/>
    <w:rsid w:val="007E315A"/>
    <w:rsid w:val="007E4299"/>
    <w:rsid w:val="007E67DD"/>
    <w:rsid w:val="0080276C"/>
    <w:rsid w:val="00803F45"/>
    <w:rsid w:val="0081332A"/>
    <w:rsid w:val="00821A09"/>
    <w:rsid w:val="00821C06"/>
    <w:rsid w:val="00832A16"/>
    <w:rsid w:val="008449C9"/>
    <w:rsid w:val="00847E07"/>
    <w:rsid w:val="00850A0B"/>
    <w:rsid w:val="00856215"/>
    <w:rsid w:val="008616E2"/>
    <w:rsid w:val="00872856"/>
    <w:rsid w:val="00895DA8"/>
    <w:rsid w:val="00897EE4"/>
    <w:rsid w:val="008B49BA"/>
    <w:rsid w:val="008C014B"/>
    <w:rsid w:val="008C15C1"/>
    <w:rsid w:val="00901248"/>
    <w:rsid w:val="00901F39"/>
    <w:rsid w:val="00907E32"/>
    <w:rsid w:val="00920DC9"/>
    <w:rsid w:val="00922287"/>
    <w:rsid w:val="00932449"/>
    <w:rsid w:val="009370CD"/>
    <w:rsid w:val="00941F70"/>
    <w:rsid w:val="00942B0D"/>
    <w:rsid w:val="0094592A"/>
    <w:rsid w:val="009505FC"/>
    <w:rsid w:val="0095472B"/>
    <w:rsid w:val="00994EA3"/>
    <w:rsid w:val="009A1D11"/>
    <w:rsid w:val="009B63DE"/>
    <w:rsid w:val="009C3B96"/>
    <w:rsid w:val="009C7399"/>
    <w:rsid w:val="009D3936"/>
    <w:rsid w:val="00A0689D"/>
    <w:rsid w:val="00A11BFD"/>
    <w:rsid w:val="00A17599"/>
    <w:rsid w:val="00A253AB"/>
    <w:rsid w:val="00A26BBF"/>
    <w:rsid w:val="00A273AB"/>
    <w:rsid w:val="00A51F5B"/>
    <w:rsid w:val="00A61A5B"/>
    <w:rsid w:val="00A87A69"/>
    <w:rsid w:val="00A93DC5"/>
    <w:rsid w:val="00AC6A5D"/>
    <w:rsid w:val="00AD5BEA"/>
    <w:rsid w:val="00B0087B"/>
    <w:rsid w:val="00B04315"/>
    <w:rsid w:val="00B04AAA"/>
    <w:rsid w:val="00B16D14"/>
    <w:rsid w:val="00B2256C"/>
    <w:rsid w:val="00B33418"/>
    <w:rsid w:val="00B43D51"/>
    <w:rsid w:val="00B538B1"/>
    <w:rsid w:val="00B62C24"/>
    <w:rsid w:val="00B76550"/>
    <w:rsid w:val="00B765E6"/>
    <w:rsid w:val="00B90C6B"/>
    <w:rsid w:val="00BA439F"/>
    <w:rsid w:val="00BA7CA1"/>
    <w:rsid w:val="00BB313F"/>
    <w:rsid w:val="00BC6A60"/>
    <w:rsid w:val="00BC7DF7"/>
    <w:rsid w:val="00BE152D"/>
    <w:rsid w:val="00BF7048"/>
    <w:rsid w:val="00C11E09"/>
    <w:rsid w:val="00C3411B"/>
    <w:rsid w:val="00C75ECE"/>
    <w:rsid w:val="00C83A40"/>
    <w:rsid w:val="00C925E6"/>
    <w:rsid w:val="00C927B6"/>
    <w:rsid w:val="00C95CD7"/>
    <w:rsid w:val="00C95E34"/>
    <w:rsid w:val="00CA63E8"/>
    <w:rsid w:val="00CA74CA"/>
    <w:rsid w:val="00CB0D10"/>
    <w:rsid w:val="00CB57F1"/>
    <w:rsid w:val="00CB7DE8"/>
    <w:rsid w:val="00CC4CE0"/>
    <w:rsid w:val="00CC7A45"/>
    <w:rsid w:val="00D0273A"/>
    <w:rsid w:val="00D03492"/>
    <w:rsid w:val="00D14790"/>
    <w:rsid w:val="00D25247"/>
    <w:rsid w:val="00D25379"/>
    <w:rsid w:val="00D43147"/>
    <w:rsid w:val="00D5226F"/>
    <w:rsid w:val="00D533D1"/>
    <w:rsid w:val="00D5346D"/>
    <w:rsid w:val="00D66550"/>
    <w:rsid w:val="00D75123"/>
    <w:rsid w:val="00D80E1D"/>
    <w:rsid w:val="00D85E1B"/>
    <w:rsid w:val="00D86CC9"/>
    <w:rsid w:val="00D8741D"/>
    <w:rsid w:val="00D87D41"/>
    <w:rsid w:val="00D901DB"/>
    <w:rsid w:val="00DA2E8B"/>
    <w:rsid w:val="00DC2143"/>
    <w:rsid w:val="00DC2285"/>
    <w:rsid w:val="00DC331F"/>
    <w:rsid w:val="00DC64CD"/>
    <w:rsid w:val="00DC7FEB"/>
    <w:rsid w:val="00DE0390"/>
    <w:rsid w:val="00DF19A4"/>
    <w:rsid w:val="00E127C5"/>
    <w:rsid w:val="00E12879"/>
    <w:rsid w:val="00E12FC6"/>
    <w:rsid w:val="00E22597"/>
    <w:rsid w:val="00E24D40"/>
    <w:rsid w:val="00E53CA7"/>
    <w:rsid w:val="00E622D3"/>
    <w:rsid w:val="00E676EB"/>
    <w:rsid w:val="00E944D3"/>
    <w:rsid w:val="00EA1CE0"/>
    <w:rsid w:val="00EA664C"/>
    <w:rsid w:val="00EB0915"/>
    <w:rsid w:val="00EB4E04"/>
    <w:rsid w:val="00EB5DDA"/>
    <w:rsid w:val="00EC11E0"/>
    <w:rsid w:val="00ED5CF4"/>
    <w:rsid w:val="00EE02C1"/>
    <w:rsid w:val="00EE489E"/>
    <w:rsid w:val="00EF5366"/>
    <w:rsid w:val="00F02EC2"/>
    <w:rsid w:val="00F05791"/>
    <w:rsid w:val="00F1700F"/>
    <w:rsid w:val="00F20F13"/>
    <w:rsid w:val="00F415CC"/>
    <w:rsid w:val="00F41D8C"/>
    <w:rsid w:val="00F4558C"/>
    <w:rsid w:val="00F9177F"/>
    <w:rsid w:val="00F937AA"/>
    <w:rsid w:val="00FA777C"/>
    <w:rsid w:val="00FB10C4"/>
    <w:rsid w:val="00FC2CAC"/>
    <w:rsid w:val="00FE0055"/>
    <w:rsid w:val="00FF1261"/>
    <w:rsid w:val="00FF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378B5"/>
  <w15:docId w15:val="{F49F7D45-16BE-401E-9856-9C54ADB5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8AB"/>
    <w:pPr>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78AB"/>
    <w:pPr>
      <w:tabs>
        <w:tab w:val="center" w:pos="4680"/>
        <w:tab w:val="right" w:pos="9360"/>
      </w:tabs>
    </w:pPr>
  </w:style>
  <w:style w:type="character" w:customStyle="1" w:styleId="HeaderChar">
    <w:name w:val="Header Char"/>
    <w:basedOn w:val="DefaultParagraphFont"/>
    <w:link w:val="Header"/>
    <w:uiPriority w:val="99"/>
    <w:rsid w:val="002678AB"/>
  </w:style>
  <w:style w:type="paragraph" w:styleId="Footer">
    <w:name w:val="footer"/>
    <w:basedOn w:val="Normal"/>
    <w:link w:val="FooterChar"/>
    <w:unhideWhenUsed/>
    <w:rsid w:val="002678AB"/>
    <w:pPr>
      <w:tabs>
        <w:tab w:val="center" w:pos="4680"/>
        <w:tab w:val="right" w:pos="9360"/>
      </w:tabs>
    </w:pPr>
  </w:style>
  <w:style w:type="character" w:customStyle="1" w:styleId="FooterChar">
    <w:name w:val="Footer Char"/>
    <w:basedOn w:val="DefaultParagraphFont"/>
    <w:link w:val="Footer"/>
    <w:rsid w:val="002678AB"/>
  </w:style>
  <w:style w:type="paragraph" w:styleId="NoSpacing">
    <w:name w:val="No Spacing"/>
    <w:link w:val="NoSpacingChar"/>
    <w:uiPriority w:val="1"/>
    <w:qFormat/>
    <w:rsid w:val="002678AB"/>
    <w:pPr>
      <w:spacing w:after="0" w:line="240" w:lineRule="auto"/>
    </w:pPr>
  </w:style>
  <w:style w:type="character" w:styleId="Hyperlink">
    <w:name w:val="Hyperlink"/>
    <w:basedOn w:val="DefaultParagraphFont"/>
    <w:uiPriority w:val="99"/>
    <w:unhideWhenUsed/>
    <w:rsid w:val="002678AB"/>
    <w:rPr>
      <w:color w:val="0563C1" w:themeColor="hyperlink"/>
      <w:u w:val="single"/>
    </w:rPr>
  </w:style>
  <w:style w:type="table" w:styleId="TableGrid">
    <w:name w:val="Table Grid"/>
    <w:basedOn w:val="TableNormal"/>
    <w:uiPriority w:val="59"/>
    <w:rsid w:val="002678AB"/>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78AB"/>
    <w:pPr>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A7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72E"/>
    <w:rPr>
      <w:rFonts w:ascii="Segoe UI" w:eastAsia="Times New Roman" w:hAnsi="Segoe UI" w:cs="Segoe UI"/>
      <w:sz w:val="18"/>
      <w:szCs w:val="18"/>
    </w:rPr>
  </w:style>
  <w:style w:type="character" w:customStyle="1" w:styleId="NoSpacingChar">
    <w:name w:val="No Spacing Char"/>
    <w:link w:val="NoSpacing"/>
    <w:uiPriority w:val="1"/>
    <w:rsid w:val="00D53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38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hyperlink" Target="mailto:nuevavizcaya@deped.gov.ph"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hyperlink" Target="https://region2.deped.gov.ph" TargetMode="External"/><Relationship Id="rId4" Type="http://schemas.openxmlformats.org/officeDocument/2006/relationships/hyperlink" Target="https://maps.app.goo.gl/xQiS5wxXTaARPMXy6" TargetMode="External"/><Relationship Id="rId9" Type="http://schemas.openxmlformats.org/officeDocument/2006/relationships/hyperlink" Target="https://sdonuevavizcay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BE26-D0B5-4148-B1C3-AB4F05AE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Officer I</dc:creator>
  <cp:lastModifiedBy>NOLI MAR NAVARRO</cp:lastModifiedBy>
  <cp:revision>4</cp:revision>
  <cp:lastPrinted>2024-06-03T17:54:00Z</cp:lastPrinted>
  <dcterms:created xsi:type="dcterms:W3CDTF">2025-04-03T01:13:00Z</dcterms:created>
  <dcterms:modified xsi:type="dcterms:W3CDTF">2025-04-03T01:15:00Z</dcterms:modified>
</cp:coreProperties>
</file>